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FAA" w:rsidRDefault="00AA6FAA" w:rsidP="00616D11">
      <w:pPr>
        <w:spacing w:afterLines="50" w:after="120"/>
        <w:jc w:val="both"/>
      </w:pPr>
    </w:p>
    <w:p w:rsidR="00AA6FAA" w:rsidRPr="008360E1" w:rsidRDefault="0004390F" w:rsidP="00616D11">
      <w:pPr>
        <w:spacing w:afterLines="50" w:after="120"/>
        <w:jc w:val="both"/>
        <w:rPr>
          <w:sz w:val="28"/>
          <w:szCs w:val="28"/>
        </w:rPr>
      </w:pPr>
      <w:r>
        <w:rPr>
          <w:sz w:val="28"/>
          <w:szCs w:val="28"/>
        </w:rPr>
        <w:t>Univerzitet u Zenici</w:t>
      </w:r>
      <w:r w:rsidR="008360E1" w:rsidRPr="008360E1">
        <w:rPr>
          <w:sz w:val="28"/>
          <w:szCs w:val="28"/>
        </w:rPr>
        <w:tab/>
      </w:r>
      <w:r w:rsidR="008360E1" w:rsidRPr="008360E1">
        <w:rPr>
          <w:sz w:val="28"/>
          <w:szCs w:val="28"/>
        </w:rPr>
        <w:tab/>
      </w:r>
      <w:r w:rsidR="008360E1" w:rsidRPr="008360E1">
        <w:rPr>
          <w:sz w:val="28"/>
          <w:szCs w:val="28"/>
        </w:rPr>
        <w:tab/>
      </w:r>
      <w:r w:rsidR="008360E1" w:rsidRPr="008360E1">
        <w:rPr>
          <w:sz w:val="28"/>
          <w:szCs w:val="28"/>
        </w:rPr>
        <w:tab/>
        <w:t xml:space="preserve">    </w:t>
      </w:r>
      <w:r w:rsidR="00862087">
        <w:rPr>
          <w:sz w:val="28"/>
          <w:szCs w:val="28"/>
        </w:rPr>
        <w:tab/>
      </w:r>
      <w:r w:rsidR="00862087">
        <w:rPr>
          <w:sz w:val="28"/>
          <w:szCs w:val="28"/>
        </w:rPr>
        <w:tab/>
        <w:t xml:space="preserve">    Akademska 2017/18</w:t>
      </w:r>
    </w:p>
    <w:p w:rsidR="0004390F" w:rsidRDefault="00AA6FAA" w:rsidP="0004390F">
      <w:pPr>
        <w:spacing w:afterLines="50" w:after="120"/>
        <w:rPr>
          <w:sz w:val="28"/>
          <w:szCs w:val="28"/>
        </w:rPr>
      </w:pPr>
      <w:r w:rsidRPr="008360E1">
        <w:rPr>
          <w:sz w:val="28"/>
          <w:szCs w:val="28"/>
        </w:rPr>
        <w:t>Politehnički fakultet</w:t>
      </w:r>
      <w:r w:rsidR="0004390F">
        <w:rPr>
          <w:sz w:val="28"/>
          <w:szCs w:val="28"/>
        </w:rPr>
        <w:tab/>
        <w:t xml:space="preserve"> </w:t>
      </w:r>
      <w:r w:rsidR="0004390F">
        <w:rPr>
          <w:sz w:val="28"/>
          <w:szCs w:val="28"/>
        </w:rPr>
        <w:tab/>
      </w:r>
      <w:r w:rsidR="0004390F">
        <w:rPr>
          <w:sz w:val="28"/>
          <w:szCs w:val="28"/>
        </w:rPr>
        <w:tab/>
      </w:r>
      <w:r w:rsidR="0004390F">
        <w:rPr>
          <w:sz w:val="28"/>
          <w:szCs w:val="28"/>
        </w:rPr>
        <w:tab/>
      </w:r>
      <w:r w:rsidR="0004390F">
        <w:rPr>
          <w:sz w:val="28"/>
          <w:szCs w:val="28"/>
        </w:rPr>
        <w:tab/>
      </w:r>
      <w:r w:rsidR="0004390F">
        <w:rPr>
          <w:sz w:val="28"/>
          <w:szCs w:val="28"/>
        </w:rPr>
        <w:tab/>
        <w:t xml:space="preserve">    Proizvodni biznis</w:t>
      </w:r>
    </w:p>
    <w:p w:rsidR="008360E1" w:rsidRPr="0004390F" w:rsidRDefault="008360E1" w:rsidP="0004390F">
      <w:pPr>
        <w:spacing w:afterLines="50" w:after="120"/>
        <w:rPr>
          <w:sz w:val="28"/>
          <w:szCs w:val="28"/>
        </w:rPr>
      </w:pPr>
      <w:r w:rsidRPr="008360E1">
        <w:rPr>
          <w:color w:val="000000"/>
          <w:sz w:val="28"/>
          <w:szCs w:val="28"/>
          <w:shd w:val="clear" w:color="auto" w:fill="FFFFFF"/>
          <w:lang w:eastAsia="hr-HR"/>
        </w:rPr>
        <w:t>Katedra za automatizaciju i metrologiju</w:t>
      </w: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r w:rsidRPr="008360E1">
        <w:rPr>
          <w:noProof/>
          <w:sz w:val="28"/>
          <w:szCs w:val="28"/>
          <w:lang w:eastAsia="hr-HR"/>
        </w:rPr>
        <w:drawing>
          <wp:anchor distT="0" distB="0" distL="114300" distR="114300" simplePos="0" relativeHeight="251664384" behindDoc="0" locked="0" layoutInCell="1" allowOverlap="1">
            <wp:simplePos x="0" y="0"/>
            <wp:positionH relativeFrom="column">
              <wp:posOffset>1598930</wp:posOffset>
            </wp:positionH>
            <wp:positionV relativeFrom="paragraph">
              <wp:posOffset>50800</wp:posOffset>
            </wp:positionV>
            <wp:extent cx="2562225" cy="2552065"/>
            <wp:effectExtent l="0" t="0" r="9525" b="635"/>
            <wp:wrapSquare wrapText="bothSides"/>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2552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616D11">
      <w:pPr>
        <w:spacing w:afterLines="50" w:after="120"/>
        <w:jc w:val="both"/>
        <w:rPr>
          <w:sz w:val="28"/>
          <w:szCs w:val="28"/>
        </w:rPr>
      </w:pPr>
    </w:p>
    <w:p w:rsidR="008360E1" w:rsidRDefault="008360E1" w:rsidP="008360E1">
      <w:pPr>
        <w:spacing w:afterLines="50" w:after="120"/>
        <w:jc w:val="center"/>
        <w:rPr>
          <w:sz w:val="28"/>
          <w:szCs w:val="28"/>
        </w:rPr>
      </w:pPr>
    </w:p>
    <w:p w:rsidR="008360E1" w:rsidRDefault="008360E1" w:rsidP="008360E1">
      <w:pPr>
        <w:spacing w:afterLines="50" w:after="120"/>
        <w:jc w:val="center"/>
        <w:rPr>
          <w:sz w:val="28"/>
          <w:szCs w:val="28"/>
        </w:rPr>
      </w:pPr>
      <w:r>
        <w:rPr>
          <w:sz w:val="28"/>
          <w:szCs w:val="28"/>
        </w:rPr>
        <w:t>Seminarski rad iz Mjerne tehnike</w:t>
      </w:r>
    </w:p>
    <w:p w:rsidR="008360E1" w:rsidRDefault="002F7CFE" w:rsidP="008360E1">
      <w:pPr>
        <w:spacing w:afterLines="50" w:after="120"/>
        <w:jc w:val="center"/>
      </w:pPr>
      <w:r>
        <w:rPr>
          <w:b/>
          <w:sz w:val="32"/>
          <w:szCs w:val="32"/>
        </w:rPr>
        <w:t>INSTRUMENTI ZA MJERENJE DUŽINE</w:t>
      </w: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pPr>
    </w:p>
    <w:p w:rsidR="008360E1" w:rsidRDefault="008360E1" w:rsidP="008360E1">
      <w:pPr>
        <w:spacing w:afterLines="50" w:after="120"/>
        <w:jc w:val="center"/>
      </w:pPr>
    </w:p>
    <w:p w:rsidR="008360E1" w:rsidRDefault="008360E1" w:rsidP="008360E1">
      <w:pPr>
        <w:spacing w:afterLines="50" w:after="120"/>
        <w:jc w:val="center"/>
      </w:pPr>
    </w:p>
    <w:p w:rsidR="008360E1" w:rsidRDefault="008360E1" w:rsidP="008360E1">
      <w:pPr>
        <w:spacing w:afterLines="50" w:after="120"/>
        <w:rPr>
          <w:sz w:val="28"/>
          <w:szCs w:val="28"/>
        </w:rPr>
      </w:pPr>
      <w:r w:rsidRPr="008360E1">
        <w:rPr>
          <w:sz w:val="28"/>
          <w:szCs w:val="28"/>
        </w:rPr>
        <w:t>Student</w:t>
      </w:r>
      <w:r>
        <w:rPr>
          <w:sz w:val="28"/>
          <w:szCs w:val="28"/>
        </w:rPr>
        <w:t>:</w:t>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Mentor:</w:t>
      </w:r>
    </w:p>
    <w:p w:rsidR="008360E1" w:rsidRPr="008360E1" w:rsidRDefault="00862087" w:rsidP="008360E1">
      <w:pPr>
        <w:spacing w:afterLines="50" w:after="120"/>
        <w:rPr>
          <w:sz w:val="28"/>
          <w:szCs w:val="28"/>
        </w:rPr>
      </w:pPr>
      <w:r>
        <w:rPr>
          <w:sz w:val="28"/>
          <w:szCs w:val="28"/>
        </w:rPr>
        <w:t>PB-168</w:t>
      </w:r>
      <w:r w:rsidR="001842ED">
        <w:rPr>
          <w:sz w:val="28"/>
          <w:szCs w:val="28"/>
        </w:rPr>
        <w:tab/>
      </w:r>
      <w:r w:rsidR="008360E1">
        <w:rPr>
          <w:sz w:val="28"/>
          <w:szCs w:val="28"/>
        </w:rPr>
        <w:tab/>
      </w:r>
      <w:r w:rsidR="008360E1">
        <w:rPr>
          <w:sz w:val="28"/>
          <w:szCs w:val="28"/>
        </w:rPr>
        <w:tab/>
      </w:r>
      <w:r w:rsidR="008360E1">
        <w:rPr>
          <w:sz w:val="28"/>
          <w:szCs w:val="28"/>
        </w:rPr>
        <w:tab/>
      </w:r>
      <w:r w:rsidR="008360E1">
        <w:rPr>
          <w:sz w:val="28"/>
          <w:szCs w:val="28"/>
        </w:rPr>
        <w:tab/>
      </w:r>
      <w:r w:rsidR="008360E1">
        <w:rPr>
          <w:sz w:val="28"/>
          <w:szCs w:val="28"/>
        </w:rPr>
        <w:tab/>
        <w:t xml:space="preserve">        </w:t>
      </w:r>
      <w:r w:rsidR="008360E1" w:rsidRPr="008360E1">
        <w:rPr>
          <w:bCs/>
          <w:sz w:val="28"/>
          <w:szCs w:val="28"/>
        </w:rPr>
        <w:t>v.prof.dr. Samir Lemeš</w:t>
      </w:r>
    </w:p>
    <w:p w:rsidR="008360E1" w:rsidRDefault="008360E1" w:rsidP="008360E1">
      <w:pPr>
        <w:spacing w:afterLines="50" w:after="120"/>
        <w:jc w:val="center"/>
      </w:pPr>
    </w:p>
    <w:p w:rsidR="00616D11" w:rsidRPr="00AB362F" w:rsidRDefault="00B25905" w:rsidP="00616D11">
      <w:pPr>
        <w:spacing w:afterLines="50" w:after="120"/>
        <w:jc w:val="both"/>
        <w:rPr>
          <w:i/>
        </w:rPr>
      </w:pPr>
      <w:r>
        <w:lastRenderedPageBreak/>
        <w:t xml:space="preserve">Rezime: </w:t>
      </w:r>
      <w:r w:rsidR="002F7CFE">
        <w:rPr>
          <w:i/>
        </w:rPr>
        <w:t>U</w:t>
      </w:r>
      <w:r w:rsidRPr="00AB362F">
        <w:rPr>
          <w:i/>
        </w:rPr>
        <w:t xml:space="preserve"> ovom radu prikazani su jedni od najpo</w:t>
      </w:r>
      <w:r w:rsidR="0053318D" w:rsidRPr="00AB362F">
        <w:rPr>
          <w:i/>
        </w:rPr>
        <w:t>z</w:t>
      </w:r>
      <w:r w:rsidRPr="00AB362F">
        <w:rPr>
          <w:i/>
        </w:rPr>
        <w:t>natijih instrumenata za m</w:t>
      </w:r>
      <w:r w:rsidR="00BF501D" w:rsidRPr="00AB362F">
        <w:rPr>
          <w:i/>
        </w:rPr>
        <w:t>jerenje</w:t>
      </w:r>
      <w:r w:rsidR="002F7CFE">
        <w:rPr>
          <w:i/>
        </w:rPr>
        <w:t xml:space="preserve"> dužine</w:t>
      </w:r>
      <w:r w:rsidR="00862087">
        <w:rPr>
          <w:i/>
        </w:rPr>
        <w:t xml:space="preserve"> </w:t>
      </w:r>
      <w:r w:rsidR="00BF501D" w:rsidRPr="00AB362F">
        <w:rPr>
          <w:i/>
        </w:rPr>
        <w:t>. Važnost</w:t>
      </w:r>
      <w:r w:rsidR="00103F3C" w:rsidRPr="00AB362F">
        <w:rPr>
          <w:i/>
        </w:rPr>
        <w:t xml:space="preserve"> istih je veoma velika u sv</w:t>
      </w:r>
      <w:r w:rsidR="002F7CFE">
        <w:rPr>
          <w:i/>
        </w:rPr>
        <w:t>im granama industrije, jer dobij</w:t>
      </w:r>
      <w:r w:rsidR="00103F3C" w:rsidRPr="00AB362F">
        <w:rPr>
          <w:i/>
        </w:rPr>
        <w:t xml:space="preserve">anje pouzdanih i tačnih podataka </w:t>
      </w:r>
      <w:r w:rsidR="00EB1474">
        <w:rPr>
          <w:i/>
        </w:rPr>
        <w:t>u mjerenju</w:t>
      </w:r>
      <w:r w:rsidR="00082F24">
        <w:rPr>
          <w:i/>
        </w:rPr>
        <w:t xml:space="preserve"> je </w:t>
      </w:r>
      <w:r w:rsidR="00103F3C" w:rsidRPr="00AB362F">
        <w:rPr>
          <w:i/>
        </w:rPr>
        <w:t>neophodno za stabilno funkci</w:t>
      </w:r>
      <w:r w:rsidR="00BF501D" w:rsidRPr="00AB362F">
        <w:rPr>
          <w:i/>
        </w:rPr>
        <w:t>onis</w:t>
      </w:r>
      <w:r w:rsidR="0053318D" w:rsidRPr="00AB362F">
        <w:rPr>
          <w:i/>
        </w:rPr>
        <w:t xml:space="preserve">anje i </w:t>
      </w:r>
      <w:r w:rsidR="00BF501D" w:rsidRPr="00AB362F">
        <w:rPr>
          <w:i/>
        </w:rPr>
        <w:t>postizanje zadovoljavajućih perf</w:t>
      </w:r>
      <w:r w:rsidR="0053318D" w:rsidRPr="00AB362F">
        <w:rPr>
          <w:i/>
        </w:rPr>
        <w:t>omansi</w:t>
      </w:r>
      <w:r w:rsidR="00103F3C" w:rsidRPr="00AB362F">
        <w:rPr>
          <w:i/>
        </w:rPr>
        <w:t xml:space="preserve">. Također, potrebno je upoznati se </w:t>
      </w:r>
      <w:r w:rsidR="0053318D" w:rsidRPr="00AB362F">
        <w:rPr>
          <w:i/>
        </w:rPr>
        <w:t>sa osnovnim</w:t>
      </w:r>
      <w:r w:rsidR="00103F3C" w:rsidRPr="00AB362F">
        <w:rPr>
          <w:i/>
        </w:rPr>
        <w:t xml:space="preserve"> poj</w:t>
      </w:r>
      <w:r w:rsidR="0053318D" w:rsidRPr="00AB362F">
        <w:rPr>
          <w:i/>
        </w:rPr>
        <w:t>m</w:t>
      </w:r>
      <w:r w:rsidR="00BF501D" w:rsidRPr="00AB362F">
        <w:rPr>
          <w:i/>
        </w:rPr>
        <w:t xml:space="preserve">ovima kad je riječ o mjerenju </w:t>
      </w:r>
      <w:r w:rsidR="002F7CFE">
        <w:rPr>
          <w:i/>
        </w:rPr>
        <w:t xml:space="preserve">dužine </w:t>
      </w:r>
      <w:r w:rsidR="00BF501D" w:rsidRPr="00AB362F">
        <w:rPr>
          <w:i/>
        </w:rPr>
        <w:t xml:space="preserve">radi boljeg razumijevanja kod </w:t>
      </w:r>
      <w:r w:rsidR="0053318D" w:rsidRPr="00AB362F">
        <w:rPr>
          <w:i/>
        </w:rPr>
        <w:t>izbora inst</w:t>
      </w:r>
      <w:r w:rsidR="00AB362F">
        <w:rPr>
          <w:i/>
        </w:rPr>
        <w:t>r</w:t>
      </w:r>
      <w:r w:rsidR="00EB1474">
        <w:rPr>
          <w:i/>
        </w:rPr>
        <w:t>umenata za mjerenje</w:t>
      </w:r>
      <w:r w:rsidR="0053318D" w:rsidRPr="00AB362F">
        <w:rPr>
          <w:i/>
        </w:rPr>
        <w:t>.</w:t>
      </w:r>
      <w:r w:rsidR="00103F3C" w:rsidRPr="00AB362F">
        <w:rPr>
          <w:i/>
        </w:rPr>
        <w:t xml:space="preserve"> </w:t>
      </w:r>
    </w:p>
    <w:p w:rsidR="00AB362F" w:rsidRDefault="00616D11" w:rsidP="00616D11">
      <w:pPr>
        <w:spacing w:afterLines="50" w:after="120"/>
        <w:jc w:val="both"/>
      </w:pPr>
      <w:r>
        <w:t xml:space="preserve">Ključne riječi: </w:t>
      </w:r>
      <w:r w:rsidR="00EB1474">
        <w:t>mjerenje,intrumenti</w:t>
      </w:r>
      <w:r w:rsidR="009D6125">
        <w:t>,</w:t>
      </w:r>
      <w:r w:rsidR="009D6125" w:rsidRPr="009D6125">
        <w:t>dužina</w:t>
      </w:r>
    </w:p>
    <w:p w:rsidR="00AB362F" w:rsidRDefault="00AB362F" w:rsidP="00616D11">
      <w:pPr>
        <w:spacing w:afterLines="50" w:after="120"/>
        <w:jc w:val="both"/>
      </w:pPr>
    </w:p>
    <w:p w:rsidR="00AA6FAA" w:rsidRDefault="00AA6FAA" w:rsidP="00616D11">
      <w:pPr>
        <w:spacing w:afterLines="50" w:after="120"/>
        <w:jc w:val="both"/>
        <w:rPr>
          <w:b/>
          <w:sz w:val="28"/>
          <w:szCs w:val="28"/>
        </w:rPr>
      </w:pPr>
    </w:p>
    <w:p w:rsidR="00AA6FAA" w:rsidRDefault="00AA6FAA" w:rsidP="00616D11">
      <w:pPr>
        <w:spacing w:afterLines="50" w:after="120"/>
        <w:jc w:val="both"/>
        <w:rPr>
          <w:b/>
          <w:sz w:val="28"/>
          <w:szCs w:val="28"/>
        </w:rPr>
      </w:pPr>
    </w:p>
    <w:p w:rsidR="00616D11" w:rsidRPr="00AB362F" w:rsidRDefault="00616D11" w:rsidP="00616D11">
      <w:pPr>
        <w:spacing w:afterLines="50" w:after="120"/>
        <w:jc w:val="both"/>
      </w:pPr>
      <w:r w:rsidRPr="00616D11">
        <w:rPr>
          <w:b/>
          <w:sz w:val="28"/>
          <w:szCs w:val="28"/>
        </w:rPr>
        <w:t>Uvod</w:t>
      </w:r>
    </w:p>
    <w:p w:rsidR="009D6125" w:rsidRDefault="009D6125" w:rsidP="009D6125">
      <w:pPr>
        <w:shd w:val="clear" w:color="auto" w:fill="FFFFFF"/>
        <w:jc w:val="both"/>
        <w:rPr>
          <w:color w:val="000000"/>
          <w:lang w:val="bs-Latn-BA" w:eastAsia="bs-Latn-BA"/>
        </w:rPr>
      </w:pPr>
      <w:r w:rsidRPr="009D6125">
        <w:rPr>
          <w:bCs/>
          <w:lang w:val="bs-Latn-BA"/>
        </w:rPr>
        <w:t>Dužina je mjerna veličina koja definiše razliku položaja dvije tačke u prostoru, tj.njihovu udaljenost ili put koji treba preći između njih. Uobičajena oznaka za dužinu je „</w:t>
      </w:r>
      <w:r w:rsidRPr="009D6125">
        <w:rPr>
          <w:bCs/>
          <w:i/>
          <w:lang w:val="bs-Latn-BA"/>
        </w:rPr>
        <w:t>l</w:t>
      </w:r>
      <w:r w:rsidRPr="009D6125">
        <w:rPr>
          <w:bCs/>
          <w:lang w:val="bs-Latn-BA"/>
        </w:rPr>
        <w:t>“ ,a mjerna jedinica je metar (m).</w:t>
      </w:r>
      <w:r>
        <w:rPr>
          <w:bCs/>
          <w:lang w:val="bs-Latn-BA"/>
        </w:rPr>
        <w:t xml:space="preserve"> </w:t>
      </w:r>
      <w:r w:rsidRPr="009D6125">
        <w:rPr>
          <w:color w:val="000000"/>
          <w:lang w:val="bs-Latn-BA" w:eastAsia="bs-Latn-BA"/>
        </w:rPr>
        <w:t>Mjerenje se određuje apsulutnom vrijednošču neke veličine koja se čita direktno sa mjernog pribora. Rezultat mjerenja se izrazava brojčanjim vrijednostima.</w:t>
      </w:r>
    </w:p>
    <w:p w:rsidR="009D6125" w:rsidRDefault="009D6125" w:rsidP="009D6125">
      <w:pPr>
        <w:jc w:val="both"/>
        <w:rPr>
          <w:rFonts w:eastAsia="Calibri"/>
          <w:lang w:val="bs-Latn-BA"/>
        </w:rPr>
      </w:pPr>
      <w:r w:rsidRPr="009D6125">
        <w:rPr>
          <w:rFonts w:eastAsia="Calibri"/>
          <w:lang w:val="bs-Latn-BA"/>
        </w:rPr>
        <w:t>Postoje mnogi uređaji za mjerenje dužina od kojih su najpoznatiji : pomicno mjerilo,mikrometar, metar, linijar,radar, tahometar, visinomjer, mjerni listici, mjerni kotači, mikrometarski vijak.</w:t>
      </w:r>
      <w:r>
        <w:rPr>
          <w:rFonts w:eastAsia="Calibri"/>
          <w:lang w:val="bs-Latn-BA"/>
        </w:rPr>
        <w:t>...</w:t>
      </w:r>
    </w:p>
    <w:p w:rsidR="009D6125" w:rsidRDefault="009D6125" w:rsidP="009D6125">
      <w:pPr>
        <w:jc w:val="both"/>
        <w:rPr>
          <w:color w:val="000000"/>
          <w:bdr w:val="none" w:sz="0" w:space="0" w:color="auto" w:frame="1"/>
        </w:rPr>
      </w:pPr>
      <w:r w:rsidRPr="009D6125">
        <w:rPr>
          <w:color w:val="000000"/>
          <w:bdr w:val="none" w:sz="0" w:space="0" w:color="auto" w:frame="1"/>
        </w:rPr>
        <w:t>Da bi se moglo mjeriti potrebno je utvrditi jedinicu mjere kojom</w:t>
      </w:r>
      <w:r w:rsidRPr="009D6125">
        <w:rPr>
          <w:color w:val="000000"/>
        </w:rPr>
        <w:t xml:space="preserve"> </w:t>
      </w:r>
      <w:r w:rsidRPr="009D6125">
        <w:rPr>
          <w:color w:val="000000"/>
          <w:bdr w:val="none" w:sz="0" w:space="0" w:color="auto" w:frame="1"/>
        </w:rPr>
        <w:t>se određena dužina, težina, vrijeme i sl. može uporediti. U početku je jedinica mjere bila etalon uziman iz prirode (palac,stopa, lakat odnosno dužina žita, debljina dlake i sl.).</w:t>
      </w:r>
      <w:r>
        <w:rPr>
          <w:color w:val="000000"/>
          <w:bdr w:val="none" w:sz="0" w:space="0" w:color="auto" w:frame="1"/>
        </w:rPr>
        <w:t xml:space="preserve"> </w:t>
      </w:r>
    </w:p>
    <w:p w:rsidR="009D6125" w:rsidRPr="009D6125" w:rsidRDefault="009D6125" w:rsidP="009D6125">
      <w:pPr>
        <w:shd w:val="clear" w:color="auto" w:fill="FFFFFF"/>
        <w:jc w:val="both"/>
        <w:rPr>
          <w:rFonts w:eastAsia="Calibri"/>
          <w:color w:val="000000"/>
          <w:lang w:val="bs-Latn-BA"/>
        </w:rPr>
      </w:pPr>
      <w:r w:rsidRPr="009D6125">
        <w:rPr>
          <w:color w:val="000000"/>
          <w:lang w:val="bs-Latn-BA" w:eastAsia="bs-Latn-BA"/>
        </w:rPr>
        <w:t>Međunarodna mjerna jedinica za dužinu je metar (oznaka: </w:t>
      </w:r>
      <w:r w:rsidRPr="009D6125">
        <w:rPr>
          <w:bCs/>
          <w:color w:val="000000"/>
          <w:lang w:val="bs-Latn-BA" w:eastAsia="bs-Latn-BA"/>
        </w:rPr>
        <w:t>m</w:t>
      </w:r>
      <w:r w:rsidR="00D4384A">
        <w:rPr>
          <w:color w:val="000000"/>
          <w:lang w:val="bs-Latn-BA" w:eastAsia="bs-Latn-BA"/>
        </w:rPr>
        <w:t xml:space="preserve">). </w:t>
      </w:r>
      <w:r w:rsidR="00626AEC">
        <w:rPr>
          <w:rFonts w:asciiTheme="majorBidi" w:hAnsiTheme="majorBidi" w:cstheme="majorBidi"/>
          <w:sz w:val="28"/>
          <w:szCs w:val="28"/>
          <w:vertAlign w:val="superscript"/>
          <w:lang w:val="bs-Latn-BA"/>
        </w:rPr>
        <w:t>[2]</w:t>
      </w:r>
    </w:p>
    <w:p w:rsidR="009D6125" w:rsidRPr="009D6125" w:rsidRDefault="009D6125" w:rsidP="009D6125">
      <w:pPr>
        <w:shd w:val="clear" w:color="auto" w:fill="FFFFFF"/>
        <w:jc w:val="both"/>
        <w:rPr>
          <w:color w:val="000000"/>
          <w:lang w:val="bs-Latn-BA" w:eastAsia="bs-Latn-BA"/>
        </w:rPr>
      </w:pPr>
    </w:p>
    <w:p w:rsidR="009D6125" w:rsidRPr="009D6125" w:rsidRDefault="009D6125" w:rsidP="009D6125">
      <w:pPr>
        <w:rPr>
          <w:bCs/>
          <w:lang w:val="bs-Latn-BA"/>
        </w:rPr>
      </w:pPr>
    </w:p>
    <w:tbl>
      <w:tblPr>
        <w:tblW w:w="8000" w:type="dxa"/>
        <w:jc w:val="center"/>
        <w:tblCellSpacing w:w="7"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988"/>
        <w:gridCol w:w="2057"/>
        <w:gridCol w:w="1891"/>
        <w:gridCol w:w="2064"/>
      </w:tblGrid>
      <w:tr w:rsidR="009D6125" w:rsidRPr="009D6125" w:rsidTr="009D6125">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1 m = 10 dm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 1 dm = 0.1m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 1 cm = 0.01 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1 mm = 0.001 m</w:t>
            </w:r>
          </w:p>
        </w:tc>
      </w:tr>
      <w:tr w:rsidR="009D6125" w:rsidRPr="009D6125" w:rsidTr="009D6125">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1m = 100 cm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 1 dm = 10 cm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 1 cm = 0.1 dm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1 mm = 0.01 dm</w:t>
            </w:r>
          </w:p>
        </w:tc>
      </w:tr>
      <w:tr w:rsidR="009D6125" w:rsidRPr="009D6125" w:rsidTr="009D6125">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1 m = 1000 mm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 1 dm = 100 mm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 1 cm = 10 mm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rPr>
                <w:rFonts w:ascii="Verdana" w:hAnsi="Verdana"/>
                <w:color w:val="000000"/>
                <w:sz w:val="23"/>
                <w:szCs w:val="23"/>
                <w:lang w:val="bs-Latn-BA" w:eastAsia="bs-Latn-BA"/>
              </w:rPr>
            </w:pPr>
            <w:r w:rsidRPr="009D6125">
              <w:rPr>
                <w:color w:val="000000"/>
                <w:sz w:val="28"/>
                <w:szCs w:val="28"/>
                <w:lang w:val="bs-Latn-BA" w:eastAsia="bs-Latn-BA"/>
              </w:rPr>
              <w:t>1 mm = 0.1 cm</w:t>
            </w:r>
          </w:p>
        </w:tc>
      </w:tr>
      <w:tr w:rsidR="009D6125" w:rsidRPr="009D6125" w:rsidTr="009D6125">
        <w:trPr>
          <w:tblCellSpacing w:w="7"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jc w:val="center"/>
              <w:rPr>
                <w:rFonts w:ascii="Verdana" w:hAnsi="Verdana"/>
                <w:color w:val="000000"/>
                <w:sz w:val="23"/>
                <w:szCs w:val="23"/>
                <w:lang w:val="bs-Latn-BA" w:eastAsia="bs-Latn-BA"/>
              </w:rPr>
            </w:pPr>
            <w:r w:rsidRPr="009D6125">
              <w:rPr>
                <w:color w:val="000000"/>
                <w:sz w:val="28"/>
                <w:szCs w:val="28"/>
                <w:lang w:val="bs-Latn-BA" w:eastAsia="bs-Latn-BA"/>
              </w:rPr>
              <w:t>1 km = 1000m</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D6125" w:rsidRPr="009D6125" w:rsidRDefault="009D6125" w:rsidP="009D6125">
            <w:pPr>
              <w:jc w:val="center"/>
              <w:rPr>
                <w:rFonts w:ascii="Verdana" w:hAnsi="Verdana"/>
                <w:color w:val="000000"/>
                <w:sz w:val="23"/>
                <w:szCs w:val="23"/>
                <w:lang w:val="bs-Latn-BA" w:eastAsia="bs-Latn-BA"/>
              </w:rPr>
            </w:pPr>
            <w:r w:rsidRPr="009D6125">
              <w:rPr>
                <w:color w:val="000000"/>
                <w:sz w:val="28"/>
                <w:szCs w:val="28"/>
                <w:lang w:val="bs-Latn-BA" w:eastAsia="bs-Latn-BA"/>
              </w:rPr>
              <w:t>1m = 0.001 km</w:t>
            </w:r>
          </w:p>
        </w:tc>
      </w:tr>
    </w:tbl>
    <w:p w:rsidR="009D6125" w:rsidRPr="009D6125" w:rsidRDefault="00626AEC" w:rsidP="009D6125">
      <w:pPr>
        <w:shd w:val="clear" w:color="auto" w:fill="FFFFFF"/>
        <w:spacing w:before="100" w:beforeAutospacing="1" w:after="100" w:afterAutospacing="1"/>
        <w:jc w:val="center"/>
        <w:rPr>
          <w:color w:val="000000"/>
          <w:lang w:val="bs-Latn-BA" w:eastAsia="bs-Latn-BA"/>
        </w:rPr>
      </w:pPr>
      <w:r>
        <w:rPr>
          <w:color w:val="000000"/>
          <w:lang w:val="bs-Latn-BA" w:eastAsia="bs-Latn-BA"/>
        </w:rPr>
        <w:t>Slika 1</w:t>
      </w:r>
      <w:r w:rsidR="009D6125" w:rsidRPr="009D6125">
        <w:rPr>
          <w:color w:val="000000"/>
          <w:lang w:val="bs-Latn-BA" w:eastAsia="bs-Latn-BA"/>
        </w:rPr>
        <w:t xml:space="preserve">. Pretvaranje dužine </w:t>
      </w:r>
    </w:p>
    <w:p w:rsidR="00235A39" w:rsidRDefault="00235A39" w:rsidP="009D6125">
      <w:pPr>
        <w:jc w:val="cente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9D6125" w:rsidRDefault="009D6125" w:rsidP="00616D11">
      <w:pPr>
        <w:spacing w:afterLines="50" w:after="120"/>
        <w:jc w:val="both"/>
        <w:rPr>
          <w:b/>
          <w:sz w:val="28"/>
        </w:rPr>
      </w:pPr>
    </w:p>
    <w:p w:rsidR="00D4384A" w:rsidRPr="00D4384A" w:rsidRDefault="00D4384A" w:rsidP="00616D11">
      <w:pPr>
        <w:spacing w:afterLines="50" w:after="120"/>
        <w:jc w:val="both"/>
        <w:rPr>
          <w:b/>
          <w:bCs/>
          <w:sz w:val="28"/>
          <w:lang w:val="bs-Latn-BA"/>
        </w:rPr>
      </w:pPr>
      <w:bookmarkStart w:id="0" w:name="_Toc355552610"/>
      <w:r w:rsidRPr="00D4384A">
        <w:rPr>
          <w:b/>
          <w:bCs/>
          <w:sz w:val="28"/>
          <w:lang w:val="bs-Latn-BA"/>
        </w:rPr>
        <w:lastRenderedPageBreak/>
        <w:t>M</w:t>
      </w:r>
      <w:r w:rsidR="00640D0D" w:rsidRPr="00D4384A">
        <w:rPr>
          <w:b/>
          <w:bCs/>
          <w:sz w:val="28"/>
          <w:lang w:val="bs-Latn-BA"/>
        </w:rPr>
        <w:t>jerenje dužine</w:t>
      </w:r>
      <w:bookmarkEnd w:id="0"/>
    </w:p>
    <w:p w:rsidR="00D4384A" w:rsidRPr="00D4384A" w:rsidRDefault="00D4384A" w:rsidP="00D4384A">
      <w:pPr>
        <w:spacing w:after="120"/>
        <w:contextualSpacing/>
        <w:jc w:val="both"/>
        <w:rPr>
          <w:rFonts w:eastAsia="Calibri"/>
          <w:lang w:val="bs-Latn-BA"/>
        </w:rPr>
      </w:pPr>
      <w:r w:rsidRPr="00D4384A">
        <w:rPr>
          <w:bCs/>
          <w:color w:val="000000"/>
          <w:bdr w:val="none" w:sz="0" w:space="0" w:color="auto" w:frame="1"/>
        </w:rPr>
        <w:t>Mjerenje</w:t>
      </w:r>
      <w:r w:rsidRPr="00D4384A">
        <w:rPr>
          <w:color w:val="000000"/>
          <w:bdr w:val="none" w:sz="0" w:space="0" w:color="auto" w:frame="1"/>
        </w:rPr>
        <w:t> je proces upoređivanja mjerene veličine i jedinice mjere, radi dobivanja</w:t>
      </w:r>
      <w:r w:rsidRPr="00D4384A">
        <w:rPr>
          <w:color w:val="000000"/>
        </w:rPr>
        <w:t xml:space="preserve"> </w:t>
      </w:r>
      <w:r w:rsidRPr="00D4384A">
        <w:rPr>
          <w:color w:val="000000"/>
          <w:bdr w:val="none" w:sz="0" w:space="0" w:color="auto" w:frame="1"/>
        </w:rPr>
        <w:t>brojne vrijednosti mjerene veličine.</w:t>
      </w:r>
      <w:r>
        <w:rPr>
          <w:color w:val="000000"/>
          <w:bdr w:val="none" w:sz="0" w:space="0" w:color="auto" w:frame="1"/>
        </w:rPr>
        <w:t xml:space="preserve">(1). </w:t>
      </w:r>
      <w:r w:rsidRPr="00D4384A">
        <w:rPr>
          <w:rFonts w:eastAsia="Calibri"/>
          <w:lang w:val="bs-Latn-BA"/>
        </w:rPr>
        <w:t xml:space="preserve">Dužina je mjerna veličina koja definiše razliku položaja dvije tačke u prostoru ili put koji između njih treba preći pri pravolinijskom kretanju.Uobičajeni znak za dužinu je </w:t>
      </w:r>
      <w:r w:rsidRPr="00D4384A">
        <w:rPr>
          <w:rFonts w:eastAsia="Calibri"/>
          <w:i/>
          <w:lang w:val="bs-Latn-BA"/>
        </w:rPr>
        <w:t>„l“</w:t>
      </w:r>
      <w:r w:rsidRPr="00D4384A">
        <w:rPr>
          <w:rFonts w:eastAsia="Calibri"/>
          <w:lang w:val="bs-Latn-BA"/>
        </w:rPr>
        <w:t xml:space="preserve"> a mjerna jedinica metar. Ideja o  zakonitom uvođenju metra kao jedinice za dužinu potekla je 1790.godine od strane komisije koju je formirala nacionalna skupština Francuske. 1791.godine usvojen je prijedlog komisije i ozakonila se jedinica dužine metar koji je bio jednak četrdeset milionitom dijelu meridijana koji je prolazio kroz parisku opservatoriju.</w:t>
      </w:r>
    </w:p>
    <w:p w:rsidR="006D2CBF" w:rsidRDefault="006D2CBF" w:rsidP="001E5BD5">
      <w:pPr>
        <w:spacing w:afterLines="50" w:after="120"/>
        <w:jc w:val="both"/>
      </w:pPr>
    </w:p>
    <w:p w:rsidR="00D4384A" w:rsidRPr="00D4384A" w:rsidRDefault="00D4384A" w:rsidP="00D4384A">
      <w:pPr>
        <w:spacing w:after="120"/>
        <w:contextualSpacing/>
        <w:jc w:val="both"/>
        <w:rPr>
          <w:lang w:val="bs-Latn-BA" w:eastAsia="bs-Latn-BA"/>
        </w:rPr>
      </w:pPr>
      <w:r w:rsidRPr="00D4384A">
        <w:rPr>
          <w:lang w:val="bs-Latn-BA" w:eastAsia="bs-Latn-BA"/>
        </w:rPr>
        <w:t>Kod mjerenja prostornih dimenzija tijela, naziv „dužina“ se koristi samo za jednu osu pravouglog koordinatnog sistema, dok se za ostale dvije koriste nazivi visina (h) i širina(b).</w:t>
      </w:r>
    </w:p>
    <w:p w:rsidR="00D4384A" w:rsidRPr="00D4384A" w:rsidRDefault="00D4384A" w:rsidP="00D4384A">
      <w:pPr>
        <w:spacing w:after="120"/>
        <w:contextualSpacing/>
        <w:jc w:val="both"/>
        <w:rPr>
          <w:lang w:val="bs-Latn-BA" w:eastAsia="bs-Latn-BA"/>
        </w:rPr>
      </w:pPr>
      <w:r w:rsidRPr="00D4384A">
        <w:rPr>
          <w:lang w:val="bs-Latn-BA" w:eastAsia="bs-Latn-BA"/>
        </w:rPr>
        <w:t>Ostale mjere za dužinu su: kilometar (1km=1000m), decimetar (1dm=0,1m), centimetar (1cm=0,01m), milimetar (1mm=0,001m) i mikrometar (1</w:t>
      </w:r>
      <w:r w:rsidRPr="00D4384A">
        <w:rPr>
          <w:bCs/>
          <w:lang w:val="bs-Latn-BA" w:eastAsia="bs-Latn-BA"/>
        </w:rPr>
        <w:t>μm</w:t>
      </w:r>
      <w:r w:rsidRPr="00D4384A">
        <w:rPr>
          <w:lang w:val="bs-Latn-BA" w:eastAsia="bs-Latn-BA"/>
        </w:rPr>
        <w:t>=0,000001m).</w:t>
      </w:r>
    </w:p>
    <w:p w:rsidR="00D4384A" w:rsidRPr="00D4384A" w:rsidRDefault="00D4384A" w:rsidP="00D4384A">
      <w:pPr>
        <w:spacing w:after="120"/>
        <w:contextualSpacing/>
        <w:jc w:val="both"/>
        <w:rPr>
          <w:lang w:val="bs-Latn-BA" w:eastAsia="bs-Latn-BA"/>
        </w:rPr>
      </w:pPr>
      <w:r w:rsidRPr="00D4384A">
        <w:rPr>
          <w:lang w:val="bs-Latn-BA" w:eastAsia="bs-Latn-BA"/>
        </w:rPr>
        <w:t>Stare mjere za dužinu su: palac(0,0254m), stopa(0.3048m), yard(0,944m),hvat(1,8965m).</w:t>
      </w:r>
    </w:p>
    <w:p w:rsidR="00D4384A" w:rsidRDefault="00D4384A" w:rsidP="00D4384A">
      <w:pPr>
        <w:spacing w:before="10" w:after="120"/>
        <w:contextualSpacing/>
        <w:jc w:val="both"/>
        <w:rPr>
          <w:lang w:val="bs-Latn-BA" w:eastAsia="bs-Latn-BA"/>
        </w:rPr>
      </w:pPr>
      <w:r w:rsidRPr="00D4384A">
        <w:rPr>
          <w:lang w:val="bs-Latn-BA" w:eastAsia="bs-Latn-BA"/>
        </w:rPr>
        <w:t>Mjerenje dužine neke čelične šipke znači upoređivati tu šipku sa utvrđenom jedinicom dužine,te određivanje koliko puta  se dužina etalona (koji predstavlja jedinicu mjere) sadrži u dužini te šiple. Pošto je,jedinica etalona za dužinu 1m (metar),a on se uz gore navedenu šipku može postaviti tačno dva puta,onda je:</w:t>
      </w:r>
    </w:p>
    <w:p w:rsidR="00D4384A" w:rsidRPr="00D4384A" w:rsidRDefault="00D4384A" w:rsidP="00D4384A">
      <w:pPr>
        <w:spacing w:before="10" w:after="120"/>
        <w:contextualSpacing/>
        <w:rPr>
          <w:lang w:val="bs-Latn-BA" w:eastAsia="bs-Latn-BA"/>
        </w:rPr>
      </w:pPr>
      <m:oMathPara>
        <m:oMath>
          <m:f>
            <m:fPr>
              <m:ctrlPr>
                <w:rPr>
                  <w:rFonts w:ascii="Cambria Math" w:hAnsi="Cambria Math"/>
                  <w:i/>
                  <w:lang w:val="bs-Latn-BA" w:eastAsia="bs-Latn-BA"/>
                </w:rPr>
              </m:ctrlPr>
            </m:fPr>
            <m:num>
              <m:r>
                <w:rPr>
                  <w:rFonts w:ascii="Cambria Math" w:hAnsi="Cambria Math"/>
                  <w:lang w:val="bs-Latn-BA" w:eastAsia="bs-Latn-BA"/>
                </w:rPr>
                <m:t>lš</m:t>
              </m:r>
            </m:num>
            <m:den>
              <m:r>
                <w:rPr>
                  <w:rFonts w:ascii="Cambria Math" w:hAnsi="Cambria Math"/>
                  <w:lang w:val="bs-Latn-BA" w:eastAsia="bs-Latn-BA"/>
                </w:rPr>
                <m:t>lm</m:t>
              </m:r>
            </m:den>
          </m:f>
          <m:r>
            <w:rPr>
              <w:rFonts w:ascii="Cambria Math" w:hAnsi="Cambria Math"/>
              <w:lang w:val="bs-Latn-BA" w:eastAsia="bs-Latn-BA"/>
            </w:rPr>
            <m:t>=</m:t>
          </m:r>
          <m:f>
            <m:fPr>
              <m:ctrlPr>
                <w:rPr>
                  <w:rFonts w:ascii="Cambria Math" w:hAnsi="Cambria Math"/>
                  <w:i/>
                  <w:lang w:val="bs-Latn-BA" w:eastAsia="bs-Latn-BA"/>
                </w:rPr>
              </m:ctrlPr>
            </m:fPr>
            <m:num>
              <m:r>
                <w:rPr>
                  <w:rFonts w:ascii="Cambria Math" w:hAnsi="Cambria Math"/>
                  <w:lang w:val="bs-Latn-BA" w:eastAsia="bs-Latn-BA"/>
                </w:rPr>
                <m:t>dužina šipke</m:t>
              </m:r>
            </m:num>
            <m:den>
              <m:r>
                <w:rPr>
                  <w:rFonts w:ascii="Cambria Math" w:hAnsi="Cambria Math"/>
                  <w:lang w:val="bs-Latn-BA" w:eastAsia="bs-Latn-BA"/>
                </w:rPr>
                <m:t>dužina metra</m:t>
              </m:r>
            </m:den>
          </m:f>
          <m:r>
            <w:rPr>
              <w:rFonts w:ascii="Cambria Math" w:hAnsi="Cambria Math"/>
              <w:lang w:val="bs-Latn-BA" w:eastAsia="bs-Latn-BA"/>
            </w:rPr>
            <m:t>=2m</m:t>
          </m:r>
        </m:oMath>
      </m:oMathPara>
    </w:p>
    <w:p w:rsidR="00D4384A" w:rsidRDefault="00D4384A" w:rsidP="00D4384A">
      <w:pPr>
        <w:spacing w:before="10" w:after="120"/>
        <w:contextualSpacing/>
        <w:jc w:val="center"/>
        <w:rPr>
          <w:lang w:val="bs-Latn-BA" w:eastAsia="bs-Latn-BA"/>
        </w:rPr>
      </w:pPr>
    </w:p>
    <w:p w:rsidR="00D4384A" w:rsidRPr="00D4384A" w:rsidRDefault="00D4384A" w:rsidP="00D4384A">
      <w:pPr>
        <w:spacing w:before="10" w:after="120"/>
        <w:contextualSpacing/>
        <w:jc w:val="both"/>
        <w:rPr>
          <w:lang w:val="bs-Latn-BA" w:eastAsia="bs-Latn-BA"/>
        </w:rPr>
      </w:pPr>
      <w:r w:rsidRPr="00D4384A">
        <w:rPr>
          <w:lang w:val="bs-Latn-BA" w:eastAsia="bs-Latn-BA"/>
        </w:rPr>
        <w:t>Iz datog odnosa se dobila brojna vrijednost dužine šipke u odnosu na unaprijed odabranu jedinicu veličine koja se mjeri.</w:t>
      </w:r>
    </w:p>
    <w:p w:rsidR="00D4384A" w:rsidRPr="00D4384A" w:rsidRDefault="00D4384A" w:rsidP="00D4384A">
      <w:pPr>
        <w:shd w:val="clear" w:color="auto" w:fill="FFFFFF"/>
        <w:spacing w:before="10" w:after="120"/>
        <w:contextualSpacing/>
        <w:jc w:val="both"/>
        <w:rPr>
          <w:lang w:val="bs-Latn-BA" w:eastAsia="bs-Latn-BA"/>
        </w:rPr>
      </w:pPr>
      <w:r w:rsidRPr="00D4384A">
        <w:rPr>
          <w:lang w:val="bs-Latn-BA" w:eastAsia="bs-Latn-BA"/>
        </w:rPr>
        <w:t>Prilikom mjerenja dužine može se dobiti samo približno tačna vrijednost, te ukoliko je razlika između stvarne i izmjerene dužine manja to je mjera bliža stvarnoj. Da bi se greške pri mjerenju svele na minimum, mjera dužine se dijeli na sv</w:t>
      </w:r>
      <w:r>
        <w:rPr>
          <w:lang w:val="bs-Latn-BA" w:eastAsia="bs-Latn-BA"/>
        </w:rPr>
        <w:t>oje manje dijelove (decimetar, ce</w:t>
      </w:r>
      <w:r w:rsidRPr="00D4384A">
        <w:rPr>
          <w:lang w:val="bs-Latn-BA" w:eastAsia="bs-Latn-BA"/>
        </w:rPr>
        <w:t>ntimetar, milimetar...) pa se njima izražava izmjerena d</w:t>
      </w:r>
      <w:r>
        <w:rPr>
          <w:lang w:val="bs-Latn-BA" w:eastAsia="bs-Latn-BA"/>
        </w:rPr>
        <w:t>užina. Teorijski, moglo bi se ić</w:t>
      </w:r>
      <w:r w:rsidRPr="00D4384A">
        <w:rPr>
          <w:lang w:val="bs-Latn-BA" w:eastAsia="bs-Latn-BA"/>
        </w:rPr>
        <w:t>i do beskonačno dugog decimalnog broja,ali to u praksi nije mogu</w:t>
      </w:r>
      <w:r>
        <w:rPr>
          <w:lang w:val="bs-Latn-BA" w:eastAsia="bs-Latn-BA"/>
        </w:rPr>
        <w:t>ć</w:t>
      </w:r>
      <w:r w:rsidRPr="00D4384A">
        <w:rPr>
          <w:lang w:val="bs-Latn-BA" w:eastAsia="bs-Latn-BA"/>
        </w:rPr>
        <w:t>e.</w:t>
      </w:r>
      <w:r>
        <w:rPr>
          <w:rStyle w:val="FootnoteReference"/>
          <w:lang w:val="bs-Latn-BA" w:eastAsia="bs-Latn-BA"/>
        </w:rPr>
        <w:footnoteReference w:id="1"/>
      </w:r>
    </w:p>
    <w:p w:rsidR="00D4384A" w:rsidRPr="00D4384A" w:rsidRDefault="00D4384A" w:rsidP="00D4384A">
      <w:pPr>
        <w:spacing w:before="10" w:after="120"/>
        <w:contextualSpacing/>
        <w:rPr>
          <w:lang w:val="bs-Latn-BA" w:eastAsia="bs-Latn-BA"/>
        </w:rPr>
      </w:pPr>
    </w:p>
    <w:p w:rsidR="00D4384A" w:rsidRDefault="00D4384A" w:rsidP="001E5BD5">
      <w:pPr>
        <w:spacing w:afterLines="50" w:after="120"/>
        <w:jc w:val="both"/>
      </w:pPr>
    </w:p>
    <w:p w:rsidR="00D4384A" w:rsidRPr="00D4384A" w:rsidRDefault="00D4384A" w:rsidP="001E5BD5">
      <w:pPr>
        <w:spacing w:afterLines="50" w:after="120"/>
        <w:jc w:val="both"/>
        <w:rPr>
          <w:sz w:val="28"/>
        </w:rPr>
      </w:pPr>
      <w:r w:rsidRPr="00D4384A">
        <w:rPr>
          <w:b/>
          <w:sz w:val="28"/>
        </w:rPr>
        <w:t>Greške pri mjerenju</w:t>
      </w:r>
      <w:r>
        <w:rPr>
          <w:b/>
          <w:sz w:val="28"/>
        </w:rPr>
        <w:t xml:space="preserve">: </w:t>
      </w:r>
      <w:r w:rsidR="00626AEC" w:rsidRPr="00626AEC">
        <w:rPr>
          <w:sz w:val="28"/>
          <w:vertAlign w:val="superscript"/>
          <w:lang w:val="bs-Latn-BA"/>
        </w:rPr>
        <w:t>[2]</w:t>
      </w:r>
    </w:p>
    <w:p w:rsidR="00640D0D" w:rsidRPr="00640D0D" w:rsidRDefault="00640D0D" w:rsidP="00640D0D">
      <w:pPr>
        <w:shd w:val="clear" w:color="auto" w:fill="FFFFFF"/>
        <w:rPr>
          <w:rFonts w:eastAsia="Calibri"/>
          <w:color w:val="000000"/>
          <w:bdr w:val="none" w:sz="0" w:space="0" w:color="auto" w:frame="1"/>
          <w:lang w:val="bs-Latn-BA"/>
        </w:rPr>
      </w:pPr>
      <w:r w:rsidRPr="00640D0D">
        <w:rPr>
          <w:rFonts w:eastAsia="Calibri"/>
          <w:bCs/>
          <w:color w:val="000000"/>
          <w:bdr w:val="none" w:sz="0" w:space="0" w:color="auto" w:frame="1"/>
          <w:lang w:val="bs-Latn-BA"/>
        </w:rPr>
        <w:t>Sistemske greške</w:t>
      </w:r>
      <w:r w:rsidRPr="00640D0D">
        <w:rPr>
          <w:rFonts w:eastAsia="Calibri"/>
          <w:color w:val="000000"/>
          <w:lang w:val="bs-Latn-BA"/>
        </w:rPr>
        <w:t xml:space="preserve"> </w:t>
      </w:r>
      <w:r w:rsidRPr="00640D0D">
        <w:rPr>
          <w:rFonts w:eastAsia="Calibri"/>
          <w:color w:val="000000"/>
          <w:bdr w:val="none" w:sz="0" w:space="0" w:color="auto" w:frame="1"/>
          <w:lang w:val="bs-Latn-BA"/>
        </w:rPr>
        <w:t>se ponašaju prema nekoj zakonitosti, imaju istu veličinu i lahko ih možemo uočiti i otkloniti. Ove greške nastaju zbog netačne podjele skale mjernog instrumenta, uticaja temperature i mjerne sile na dužinu, greške u izradi i montaži</w:t>
      </w:r>
      <w:r w:rsidRPr="00640D0D">
        <w:rPr>
          <w:rFonts w:eastAsia="Calibri"/>
          <w:color w:val="000000"/>
          <w:lang w:val="bs-Latn-BA"/>
        </w:rPr>
        <w:t xml:space="preserve"> </w:t>
      </w:r>
      <w:r w:rsidRPr="00640D0D">
        <w:rPr>
          <w:rFonts w:eastAsia="Calibri"/>
          <w:color w:val="000000"/>
          <w:bdr w:val="none" w:sz="0" w:space="0" w:color="auto" w:frame="1"/>
          <w:lang w:val="bs-Latn-BA"/>
        </w:rPr>
        <w:t>instrumenta i sl.</w:t>
      </w:r>
    </w:p>
    <w:p w:rsidR="00640D0D" w:rsidRPr="00640D0D" w:rsidRDefault="00640D0D" w:rsidP="00640D0D">
      <w:pPr>
        <w:shd w:val="clear" w:color="auto" w:fill="FFFFFF"/>
        <w:rPr>
          <w:rFonts w:eastAsia="Calibri"/>
          <w:color w:val="000000"/>
          <w:bdr w:val="none" w:sz="0" w:space="0" w:color="auto" w:frame="1"/>
          <w:lang w:val="bs-Latn-BA"/>
        </w:rPr>
      </w:pPr>
    </w:p>
    <w:p w:rsidR="00640D0D" w:rsidRPr="00640D0D" w:rsidRDefault="00640D0D" w:rsidP="00640D0D">
      <w:pPr>
        <w:shd w:val="clear" w:color="auto" w:fill="FFFFFF"/>
        <w:rPr>
          <w:rFonts w:eastAsia="Calibri"/>
          <w:color w:val="000000"/>
          <w:lang w:val="bs-Latn-BA"/>
        </w:rPr>
      </w:pPr>
      <w:r w:rsidRPr="00640D0D">
        <w:rPr>
          <w:rFonts w:eastAsia="Calibri"/>
          <w:bCs/>
          <w:color w:val="000000"/>
          <w:bdr w:val="none" w:sz="0" w:space="0" w:color="auto" w:frame="1"/>
          <w:lang w:val="bs-Latn-BA"/>
        </w:rPr>
        <w:t xml:space="preserve">Lične greške </w:t>
      </w:r>
      <w:r w:rsidRPr="00640D0D">
        <w:rPr>
          <w:rFonts w:eastAsia="Calibri"/>
          <w:color w:val="000000"/>
          <w:bdr w:val="none" w:sz="0" w:space="0" w:color="auto" w:frame="1"/>
          <w:lang w:val="bs-Latn-BA"/>
        </w:rPr>
        <w:t>koje nastaju nepažnjom kontrolora. Na njih možemo uticati obukom</w:t>
      </w:r>
    </w:p>
    <w:p w:rsidR="00640D0D" w:rsidRPr="00640D0D" w:rsidRDefault="00640D0D" w:rsidP="00640D0D">
      <w:pPr>
        <w:shd w:val="clear" w:color="auto" w:fill="FFFFFF"/>
        <w:rPr>
          <w:rFonts w:ascii="Calibri" w:eastAsia="Calibri" w:hAnsi="Calibri"/>
          <w:sz w:val="22"/>
          <w:szCs w:val="22"/>
          <w:bdr w:val="none" w:sz="0" w:space="0" w:color="auto" w:frame="1"/>
          <w:lang w:val="bs-Latn-BA"/>
        </w:rPr>
      </w:pPr>
      <w:r w:rsidRPr="00640D0D">
        <w:rPr>
          <w:rFonts w:eastAsia="Calibri"/>
          <w:color w:val="000000"/>
          <w:bdr w:val="none" w:sz="0" w:space="0" w:color="auto" w:frame="1"/>
          <w:lang w:val="bs-Latn-BA"/>
        </w:rPr>
        <w:t>kadrova koji rukuju mjernim instrumentima.</w:t>
      </w:r>
    </w:p>
    <w:p w:rsidR="00640D0D" w:rsidRPr="00640D0D" w:rsidRDefault="00640D0D" w:rsidP="00640D0D">
      <w:pPr>
        <w:shd w:val="clear" w:color="auto" w:fill="FFFFFF"/>
        <w:rPr>
          <w:rFonts w:eastAsia="Calibri"/>
          <w:color w:val="000000"/>
          <w:bdr w:val="none" w:sz="0" w:space="0" w:color="auto" w:frame="1"/>
          <w:lang w:val="bs-Latn-BA"/>
        </w:rPr>
      </w:pPr>
    </w:p>
    <w:p w:rsidR="00640D0D" w:rsidRPr="00640D0D" w:rsidRDefault="00640D0D" w:rsidP="00640D0D">
      <w:pPr>
        <w:shd w:val="clear" w:color="auto" w:fill="FFFFFF"/>
        <w:rPr>
          <w:rFonts w:ascii="Arial" w:eastAsia="Calibri" w:hAnsi="Arial" w:cs="Arial"/>
          <w:color w:val="000000"/>
          <w:bdr w:val="none" w:sz="0" w:space="0" w:color="auto" w:frame="1"/>
          <w:lang w:val="bs-Latn-BA"/>
        </w:rPr>
      </w:pPr>
      <w:r w:rsidRPr="00640D0D">
        <w:rPr>
          <w:rFonts w:eastAsia="Calibri"/>
          <w:bCs/>
          <w:color w:val="000000"/>
          <w:bdr w:val="none" w:sz="0" w:space="0" w:color="auto" w:frame="1"/>
          <w:lang w:val="bs-Latn-BA"/>
        </w:rPr>
        <w:t>Slučajne greške</w:t>
      </w:r>
      <w:r w:rsidRPr="00640D0D">
        <w:rPr>
          <w:rFonts w:ascii="Arial" w:eastAsia="Calibri" w:hAnsi="Arial" w:cs="Arial"/>
          <w:color w:val="000000"/>
          <w:lang w:val="bs-Latn-BA"/>
        </w:rPr>
        <w:t xml:space="preserve">  </w:t>
      </w:r>
      <w:r w:rsidRPr="00640D0D">
        <w:rPr>
          <w:rFonts w:eastAsia="Calibri"/>
          <w:color w:val="000000"/>
          <w:bdr w:val="none" w:sz="0" w:space="0" w:color="auto" w:frame="1"/>
          <w:lang w:val="bs-Latn-BA"/>
        </w:rPr>
        <w:t>na</w:t>
      </w:r>
      <w:r w:rsidRPr="00640D0D">
        <w:rPr>
          <w:rFonts w:ascii="Arial" w:eastAsia="Calibri" w:hAnsi="Arial" w:cs="Arial"/>
          <w:color w:val="000000"/>
          <w:bdr w:val="none" w:sz="0" w:space="0" w:color="auto" w:frame="1"/>
          <w:lang w:val="bs-Latn-BA"/>
        </w:rPr>
        <w:t xml:space="preserve"> </w:t>
      </w:r>
      <w:r w:rsidRPr="00640D0D">
        <w:rPr>
          <w:rFonts w:eastAsia="Calibri"/>
          <w:color w:val="000000"/>
          <w:bdr w:val="none" w:sz="0" w:space="0" w:color="auto" w:frame="1"/>
          <w:lang w:val="bs-Latn-BA"/>
        </w:rPr>
        <w:t>koje teško možemo uticati, jer nemaju neku zakonitost</w:t>
      </w:r>
      <w:r w:rsidRPr="00640D0D">
        <w:rPr>
          <w:rFonts w:ascii="Arial" w:eastAsia="Calibri" w:hAnsi="Arial" w:cs="Arial"/>
          <w:color w:val="000000"/>
          <w:bdr w:val="none" w:sz="0" w:space="0" w:color="auto" w:frame="1"/>
          <w:lang w:val="bs-Latn-BA"/>
        </w:rPr>
        <w:t>.</w:t>
      </w:r>
    </w:p>
    <w:p w:rsidR="00640D0D" w:rsidRPr="00640D0D" w:rsidRDefault="00640D0D" w:rsidP="00640D0D">
      <w:pPr>
        <w:shd w:val="clear" w:color="auto" w:fill="FFFFFF"/>
        <w:rPr>
          <w:rFonts w:eastAsia="Calibri"/>
          <w:color w:val="000000"/>
          <w:bdr w:val="none" w:sz="0" w:space="0" w:color="auto" w:frame="1"/>
          <w:lang w:val="bs-Latn-BA"/>
        </w:rPr>
      </w:pPr>
      <w:r w:rsidRPr="00640D0D">
        <w:rPr>
          <w:rFonts w:eastAsia="Calibri"/>
          <w:color w:val="000000"/>
          <w:bdr w:val="none" w:sz="0" w:space="0" w:color="auto" w:frame="1"/>
          <w:lang w:val="bs-Latn-BA"/>
        </w:rPr>
        <w:t> Najčešći uzroci te pogreške su sljedeći:</w:t>
      </w:r>
    </w:p>
    <w:p w:rsidR="00640D0D" w:rsidRPr="00640D0D" w:rsidRDefault="00640D0D" w:rsidP="00640D0D">
      <w:pPr>
        <w:shd w:val="clear" w:color="auto" w:fill="FFFFFF"/>
        <w:rPr>
          <w:rFonts w:ascii="Calibri" w:eastAsia="Calibri" w:hAnsi="Calibri"/>
          <w:sz w:val="22"/>
          <w:szCs w:val="22"/>
          <w:lang w:val="bs-Latn-BA"/>
        </w:rPr>
      </w:pPr>
      <w:r w:rsidRPr="00640D0D">
        <w:rPr>
          <w:rFonts w:eastAsia="Calibri"/>
          <w:color w:val="000000"/>
          <w:bdr w:val="none" w:sz="0" w:space="0" w:color="auto" w:frame="1"/>
          <w:lang w:val="bs-Latn-BA"/>
        </w:rPr>
        <w:t>1. Nepravilno rukovanje sa mjernim instrumentima</w:t>
      </w:r>
    </w:p>
    <w:p w:rsidR="00640D0D" w:rsidRPr="00640D0D" w:rsidRDefault="00640D0D" w:rsidP="00640D0D">
      <w:pPr>
        <w:shd w:val="clear" w:color="auto" w:fill="FFFFFF"/>
        <w:rPr>
          <w:rFonts w:ascii="Calibri" w:eastAsia="Calibri" w:hAnsi="Calibri"/>
          <w:sz w:val="22"/>
          <w:szCs w:val="22"/>
          <w:lang w:val="bs-Latn-BA"/>
        </w:rPr>
      </w:pPr>
      <w:r w:rsidRPr="00640D0D">
        <w:rPr>
          <w:rFonts w:eastAsia="Calibri"/>
          <w:color w:val="000000"/>
          <w:bdr w:val="none" w:sz="0" w:space="0" w:color="auto" w:frame="1"/>
          <w:lang w:val="bs-Latn-BA"/>
        </w:rPr>
        <w:t>2.</w:t>
      </w:r>
      <w:r w:rsidRPr="00640D0D">
        <w:rPr>
          <w:rFonts w:eastAsia="Calibri"/>
          <w:color w:val="000000"/>
          <w:lang w:val="bs-Latn-BA"/>
        </w:rPr>
        <w:t xml:space="preserve"> </w:t>
      </w:r>
      <w:r w:rsidRPr="00640D0D">
        <w:rPr>
          <w:rFonts w:eastAsia="Calibri"/>
          <w:color w:val="000000"/>
          <w:bdr w:val="none" w:sz="0" w:space="0" w:color="auto" w:frame="1"/>
          <w:lang w:val="bs-Latn-BA"/>
        </w:rPr>
        <w:t>Nepoznavanje mjernog instrumenta, veličine, objekta ili pojave koja se mjeri</w:t>
      </w:r>
    </w:p>
    <w:p w:rsidR="00640D0D" w:rsidRPr="00640D0D" w:rsidRDefault="00640D0D" w:rsidP="00640D0D">
      <w:pPr>
        <w:shd w:val="clear" w:color="auto" w:fill="FFFFFF"/>
        <w:rPr>
          <w:rFonts w:ascii="Calibri" w:eastAsia="Calibri" w:hAnsi="Calibri"/>
          <w:sz w:val="22"/>
          <w:szCs w:val="22"/>
          <w:bdr w:val="none" w:sz="0" w:space="0" w:color="auto" w:frame="1"/>
          <w:lang w:val="bs-Latn-BA"/>
        </w:rPr>
      </w:pPr>
      <w:r w:rsidRPr="00640D0D">
        <w:rPr>
          <w:rFonts w:eastAsia="Calibri"/>
          <w:color w:val="000000"/>
          <w:bdr w:val="none" w:sz="0" w:space="0" w:color="auto" w:frame="1"/>
          <w:lang w:val="bs-Latn-BA"/>
        </w:rPr>
        <w:t>3. Nepreciznost</w:t>
      </w:r>
    </w:p>
    <w:p w:rsidR="00640D0D" w:rsidRPr="00640D0D" w:rsidRDefault="00640D0D" w:rsidP="00640D0D">
      <w:pPr>
        <w:shd w:val="clear" w:color="auto" w:fill="FFFFFF"/>
        <w:rPr>
          <w:rFonts w:ascii="Calibri" w:eastAsia="Calibri" w:hAnsi="Calibri"/>
          <w:sz w:val="22"/>
          <w:szCs w:val="22"/>
          <w:lang w:val="bs-Latn-BA"/>
        </w:rPr>
      </w:pPr>
      <w:r w:rsidRPr="00640D0D">
        <w:rPr>
          <w:rFonts w:eastAsia="Calibri"/>
          <w:color w:val="000000"/>
          <w:bdr w:val="none" w:sz="0" w:space="0" w:color="auto" w:frame="1"/>
          <w:lang w:val="bs-Latn-BA"/>
        </w:rPr>
        <w:t>4. Neispravnost mjernog instrumenta</w:t>
      </w:r>
    </w:p>
    <w:p w:rsidR="001E5BD5" w:rsidRPr="00626AEC" w:rsidRDefault="00640D0D" w:rsidP="00626AEC">
      <w:pPr>
        <w:shd w:val="clear" w:color="auto" w:fill="FFFFFF"/>
        <w:rPr>
          <w:rFonts w:ascii="Calibri" w:eastAsia="Calibri" w:hAnsi="Calibri"/>
          <w:sz w:val="22"/>
          <w:szCs w:val="22"/>
          <w:lang w:val="bs-Latn-BA"/>
        </w:rPr>
      </w:pPr>
      <w:r w:rsidRPr="00640D0D">
        <w:rPr>
          <w:rFonts w:eastAsia="Calibri"/>
          <w:color w:val="000000"/>
          <w:bdr w:val="none" w:sz="0" w:space="0" w:color="auto" w:frame="1"/>
          <w:lang w:val="bs-Latn-BA"/>
        </w:rPr>
        <w:t>5.Predrasude ili instinkt kod osobe koja mjeri određenu pojavu ili objekt.</w:t>
      </w:r>
    </w:p>
    <w:p w:rsidR="00640D0D" w:rsidRPr="00640D0D" w:rsidRDefault="00640D0D" w:rsidP="003D070E">
      <w:pPr>
        <w:shd w:val="clear" w:color="auto" w:fill="FFFFFF"/>
        <w:spacing w:before="10" w:after="120"/>
        <w:contextualSpacing/>
        <w:jc w:val="both"/>
        <w:rPr>
          <w:lang w:val="bs-Latn-BA" w:eastAsia="bs-Latn-BA"/>
        </w:rPr>
      </w:pPr>
      <w:r w:rsidRPr="00640D0D">
        <w:rPr>
          <w:lang w:val="bs-Latn-BA" w:eastAsia="bs-Latn-BA"/>
        </w:rPr>
        <w:lastRenderedPageBreak/>
        <w:t>Prilikom izrade dijelova određenih mašina, dužina i mjerenje dužine satih dijelova može biti ključno za rad mašine koja se izrađuje. Dijelovi čija je dužina veča od tražene se mogu skratiti (umanjiti) tehnikama obrade ( brušenjem, rezanjem... ) dok dijelovi čija je dužina manja od tražene postaju „otpad“  odn. više nisu za upotrebu.</w:t>
      </w:r>
    </w:p>
    <w:p w:rsidR="006D2CBF" w:rsidRDefault="006D2CBF" w:rsidP="00616D11">
      <w:pPr>
        <w:spacing w:afterLines="50" w:after="120"/>
        <w:jc w:val="both"/>
        <w:rPr>
          <w:b/>
          <w:sz w:val="28"/>
          <w:szCs w:val="28"/>
        </w:rPr>
      </w:pPr>
    </w:p>
    <w:p w:rsidR="00640D0D" w:rsidRDefault="00640D0D" w:rsidP="00640D0D">
      <w:pPr>
        <w:spacing w:afterLines="50" w:after="120"/>
        <w:jc w:val="both"/>
        <w:rPr>
          <w:b/>
          <w:bCs/>
          <w:sz w:val="28"/>
          <w:szCs w:val="28"/>
          <w:lang w:val="bs-Latn-BA"/>
        </w:rPr>
      </w:pPr>
      <w:bookmarkStart w:id="1" w:name="_Toc355552612"/>
      <w:bookmarkStart w:id="2" w:name="_Toc345433835"/>
      <w:r w:rsidRPr="00640D0D">
        <w:rPr>
          <w:b/>
          <w:bCs/>
          <w:sz w:val="28"/>
          <w:szCs w:val="28"/>
          <w:lang w:val="bs-Latn-BA"/>
        </w:rPr>
        <w:t>INSTRUMENTI ZA MJERENJE DUŽINA</w:t>
      </w:r>
      <w:bookmarkEnd w:id="1"/>
      <w:bookmarkEnd w:id="2"/>
    </w:p>
    <w:p w:rsidR="00640D0D" w:rsidRPr="00640D0D" w:rsidRDefault="00640D0D" w:rsidP="00640D0D">
      <w:pPr>
        <w:shd w:val="clear" w:color="auto" w:fill="FFFFFF"/>
        <w:spacing w:after="120"/>
        <w:contextualSpacing/>
        <w:rPr>
          <w:lang w:val="bs-Latn-BA"/>
        </w:rPr>
      </w:pPr>
      <w:r w:rsidRPr="00640D0D">
        <w:rPr>
          <w:lang w:val="bs-Latn-BA"/>
        </w:rPr>
        <w:t>Instrumenti koji se koriste za mjerenje dužine su:</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Pomično mjerilo</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Mikrometarski vijak</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Mjerni listići</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Mjerne pločice</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Mjerni kotači</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Linijar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Metar (alat)</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Odometar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Kurvimetar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Radar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Sonar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Visinomjer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Trobridno mjerilo</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Laserski daljinomjer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Tahometar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Interferometar</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Frekventni češalj</w:t>
      </w:r>
    </w:p>
    <w:p w:rsidR="00640D0D" w:rsidRPr="00640D0D" w:rsidRDefault="00640D0D" w:rsidP="00640D0D">
      <w:pPr>
        <w:numPr>
          <w:ilvl w:val="0"/>
          <w:numId w:val="9"/>
        </w:numPr>
        <w:shd w:val="clear" w:color="auto" w:fill="FFFFFF"/>
        <w:spacing w:after="120"/>
        <w:contextualSpacing/>
        <w:rPr>
          <w:lang w:val="bs-Latn-BA" w:eastAsia="bs-Latn-BA"/>
        </w:rPr>
      </w:pPr>
      <w:r w:rsidRPr="00640D0D">
        <w:rPr>
          <w:lang w:val="bs-Latn-BA" w:eastAsia="bs-Latn-BA"/>
        </w:rPr>
        <w:t>Global Positioning Sistem (GPS)</w:t>
      </w:r>
    </w:p>
    <w:p w:rsidR="006D2CBF" w:rsidRDefault="006D2CBF" w:rsidP="006D2CBF">
      <w:pPr>
        <w:spacing w:afterLines="50" w:after="120"/>
        <w:jc w:val="both"/>
        <w:rPr>
          <w:b/>
          <w:sz w:val="28"/>
          <w:szCs w:val="28"/>
        </w:rPr>
      </w:pPr>
    </w:p>
    <w:p w:rsidR="00640D0D" w:rsidRPr="00186E0D" w:rsidRDefault="00640D0D" w:rsidP="007A1475">
      <w:pPr>
        <w:pStyle w:val="ListParagraph"/>
        <w:spacing w:afterLines="50" w:after="120"/>
        <w:ind w:left="502"/>
        <w:jc w:val="both"/>
        <w:rPr>
          <w:b/>
          <w:bCs/>
          <w:sz w:val="28"/>
          <w:szCs w:val="28"/>
          <w:lang w:val="bs-Latn-BA"/>
        </w:rPr>
      </w:pPr>
      <w:bookmarkStart w:id="3" w:name="_Toc355552613"/>
      <w:bookmarkStart w:id="4" w:name="_Toc345433836"/>
      <w:r w:rsidRPr="00186E0D">
        <w:rPr>
          <w:b/>
          <w:bCs/>
          <w:sz w:val="28"/>
          <w:szCs w:val="28"/>
          <w:lang w:val="bs-Latn-BA"/>
        </w:rPr>
        <w:t>Pomično mjerilo</w:t>
      </w:r>
      <w:bookmarkEnd w:id="3"/>
      <w:bookmarkEnd w:id="4"/>
    </w:p>
    <w:p w:rsidR="00640D0D" w:rsidRPr="00640D0D" w:rsidRDefault="00640D0D" w:rsidP="00640D0D">
      <w:pPr>
        <w:spacing w:afterLines="50" w:after="120"/>
        <w:jc w:val="center"/>
        <w:rPr>
          <w:b/>
          <w:bCs/>
          <w:sz w:val="28"/>
          <w:szCs w:val="28"/>
          <w:lang w:val="bs-Latn-BA"/>
        </w:rPr>
      </w:pPr>
      <w:r>
        <w:rPr>
          <w:noProof/>
          <w:lang w:eastAsia="hr-HR"/>
        </w:rPr>
        <w:drawing>
          <wp:inline distT="0" distB="0" distL="0" distR="0" wp14:anchorId="567C4258" wp14:editId="34E77ADC">
            <wp:extent cx="4543425" cy="1647825"/>
            <wp:effectExtent l="0" t="0" r="9525" b="9525"/>
            <wp:docPr id="1" name="Picture 0" descr="pomicno_mjerilo_subler.jpg"/>
            <wp:cNvGraphicFramePr/>
            <a:graphic xmlns:a="http://schemas.openxmlformats.org/drawingml/2006/main">
              <a:graphicData uri="http://schemas.openxmlformats.org/drawingml/2006/picture">
                <pic:pic xmlns:pic="http://schemas.openxmlformats.org/drawingml/2006/picture">
                  <pic:nvPicPr>
                    <pic:cNvPr id="1" name="Picture 0" descr="pomicno_mjerilo_subler.jpg"/>
                    <pic:cNvPicPr/>
                  </pic:nvPicPr>
                  <pic:blipFill>
                    <a:blip r:embed="rId10"/>
                    <a:stretch>
                      <a:fillRect/>
                    </a:stretch>
                  </pic:blipFill>
                  <pic:spPr>
                    <a:xfrm>
                      <a:off x="0" y="0"/>
                      <a:ext cx="4543425" cy="1647825"/>
                    </a:xfrm>
                    <a:prstGeom prst="rect">
                      <a:avLst/>
                    </a:prstGeom>
                  </pic:spPr>
                </pic:pic>
              </a:graphicData>
            </a:graphic>
          </wp:inline>
        </w:drawing>
      </w:r>
    </w:p>
    <w:p w:rsidR="00640D0D" w:rsidRDefault="00640D0D" w:rsidP="00640D0D">
      <w:pPr>
        <w:spacing w:afterLines="50" w:after="120"/>
        <w:jc w:val="center"/>
      </w:pPr>
      <w:r w:rsidRPr="00640D0D">
        <w:t>Slika</w:t>
      </w:r>
      <w:r>
        <w:t xml:space="preserve"> 2. Analogno pomično mjerilo </w:t>
      </w:r>
    </w:p>
    <w:p w:rsidR="00A36CDC" w:rsidRDefault="00A36CDC" w:rsidP="00172268">
      <w:pPr>
        <w:spacing w:afterLines="50" w:after="120"/>
        <w:jc w:val="center"/>
        <w:rPr>
          <w:b/>
          <w:sz w:val="28"/>
          <w:szCs w:val="28"/>
        </w:rPr>
      </w:pPr>
    </w:p>
    <w:p w:rsidR="00A36CDC" w:rsidRDefault="00A36CDC" w:rsidP="00616D11">
      <w:pPr>
        <w:spacing w:afterLines="50" w:after="120"/>
        <w:jc w:val="both"/>
        <w:rPr>
          <w:b/>
          <w:sz w:val="28"/>
          <w:szCs w:val="28"/>
        </w:rPr>
      </w:pPr>
    </w:p>
    <w:p w:rsidR="00376ECC" w:rsidRDefault="00640D0D" w:rsidP="00640D0D">
      <w:pPr>
        <w:spacing w:afterLines="50" w:after="120"/>
        <w:jc w:val="center"/>
        <w:rPr>
          <w:b/>
          <w:sz w:val="28"/>
          <w:szCs w:val="28"/>
        </w:rPr>
      </w:pPr>
      <w:r>
        <w:rPr>
          <w:noProof/>
          <w:lang w:eastAsia="hr-HR"/>
        </w:rPr>
        <w:lastRenderedPageBreak/>
        <w:drawing>
          <wp:inline distT="0" distB="0" distL="0" distR="0" wp14:anchorId="325B91D5" wp14:editId="71EA8720">
            <wp:extent cx="4086225" cy="1590675"/>
            <wp:effectExtent l="0" t="0" r="9525" b="9525"/>
            <wp:docPr id="3" name="Picture 2" descr="pomicnodigitalnomjerilo.jpg"/>
            <wp:cNvGraphicFramePr/>
            <a:graphic xmlns:a="http://schemas.openxmlformats.org/drawingml/2006/main">
              <a:graphicData uri="http://schemas.openxmlformats.org/drawingml/2006/picture">
                <pic:pic xmlns:pic="http://schemas.openxmlformats.org/drawingml/2006/picture">
                  <pic:nvPicPr>
                    <pic:cNvPr id="3" name="Picture 2" descr="pomicnodigitalnomjerilo.jpg"/>
                    <pic:cNvPicPr/>
                  </pic:nvPicPr>
                  <pic:blipFill>
                    <a:blip r:embed="rId11"/>
                    <a:stretch>
                      <a:fillRect/>
                    </a:stretch>
                  </pic:blipFill>
                  <pic:spPr>
                    <a:xfrm>
                      <a:off x="0" y="0"/>
                      <a:ext cx="4090231" cy="1592234"/>
                    </a:xfrm>
                    <a:prstGeom prst="rect">
                      <a:avLst/>
                    </a:prstGeom>
                  </pic:spPr>
                </pic:pic>
              </a:graphicData>
            </a:graphic>
          </wp:inline>
        </w:drawing>
      </w:r>
    </w:p>
    <w:p w:rsidR="00640D0D" w:rsidRDefault="00640D0D" w:rsidP="00640D0D">
      <w:pPr>
        <w:jc w:val="center"/>
        <w:rPr>
          <w:rFonts w:eastAsia="Calibri"/>
          <w:lang w:val="bs-Latn-BA"/>
        </w:rPr>
      </w:pPr>
      <w:r w:rsidRPr="00640D0D">
        <w:rPr>
          <w:rFonts w:eastAsia="Calibri"/>
          <w:lang w:val="bs-Latn-BA"/>
        </w:rPr>
        <w:t>Slika 3</w:t>
      </w:r>
      <w:r w:rsidR="00E34D9A">
        <w:rPr>
          <w:rFonts w:eastAsia="Calibri"/>
          <w:lang w:val="bs-Latn-BA"/>
        </w:rPr>
        <w:t>.</w:t>
      </w:r>
      <w:r w:rsidRPr="00640D0D">
        <w:rPr>
          <w:rFonts w:eastAsia="Calibri"/>
          <w:lang w:val="bs-Latn-BA"/>
        </w:rPr>
        <w:t xml:space="preserve"> Digitalno pomično mjerilo </w:t>
      </w:r>
    </w:p>
    <w:p w:rsidR="00640D0D" w:rsidRDefault="00640D0D" w:rsidP="00640D0D">
      <w:pPr>
        <w:jc w:val="center"/>
        <w:rPr>
          <w:rFonts w:eastAsia="Calibri"/>
          <w:lang w:val="bs-Latn-BA"/>
        </w:rPr>
      </w:pPr>
    </w:p>
    <w:p w:rsidR="00640D0D" w:rsidRPr="00640D0D" w:rsidRDefault="00640D0D" w:rsidP="00640D0D">
      <w:pPr>
        <w:jc w:val="both"/>
        <w:rPr>
          <w:rFonts w:eastAsia="Calibri"/>
          <w:lang w:val="bs-Latn-BA"/>
        </w:rPr>
      </w:pPr>
    </w:p>
    <w:p w:rsidR="00640D0D" w:rsidRPr="00640D0D" w:rsidRDefault="00640D0D" w:rsidP="003D070E">
      <w:pPr>
        <w:shd w:val="clear" w:color="auto" w:fill="FFFFFF"/>
        <w:spacing w:after="120"/>
        <w:contextualSpacing/>
        <w:jc w:val="both"/>
        <w:rPr>
          <w:lang w:val="bs-Latn-BA" w:eastAsia="bs-Latn-BA"/>
        </w:rPr>
      </w:pPr>
      <w:r w:rsidRPr="00640D0D">
        <w:rPr>
          <w:b/>
          <w:bCs/>
          <w:lang w:val="bs-Latn-BA" w:eastAsia="bs-Latn-BA"/>
        </w:rPr>
        <w:t>Pomično mjerilo</w:t>
      </w:r>
      <w:r w:rsidRPr="00640D0D">
        <w:rPr>
          <w:bCs/>
          <w:lang w:val="bs-Latn-BA" w:eastAsia="bs-Latn-BA"/>
        </w:rPr>
        <w:t xml:space="preserve"> </w:t>
      </w:r>
      <w:r w:rsidRPr="00640D0D">
        <w:rPr>
          <w:lang w:val="bs-Latn-BA" w:eastAsia="bs-Latn-BA"/>
        </w:rPr>
        <w:t> (</w:t>
      </w:r>
      <w:hyperlink r:id="rId12" w:tooltip="Germanizam" w:history="1">
        <w:r w:rsidRPr="00640D0D">
          <w:rPr>
            <w:lang w:val="bs-Latn-BA" w:eastAsia="bs-Latn-BA"/>
          </w:rPr>
          <w:t>germanizam</w:t>
        </w:r>
      </w:hyperlink>
      <w:r w:rsidRPr="00640D0D">
        <w:rPr>
          <w:lang w:val="bs-Latn-BA" w:eastAsia="bs-Latn-BA"/>
        </w:rPr>
        <w:t> </w:t>
      </w:r>
      <w:r w:rsidRPr="00640D0D">
        <w:rPr>
          <w:b/>
          <w:bCs/>
          <w:lang w:val="bs-Latn-BA" w:eastAsia="bs-Latn-BA"/>
        </w:rPr>
        <w:t>Šubler</w:t>
      </w:r>
      <w:r w:rsidRPr="00640D0D">
        <w:rPr>
          <w:lang w:val="bs-Latn-BA" w:eastAsia="bs-Latn-BA"/>
        </w:rPr>
        <w:t>)  je ručni  </w:t>
      </w:r>
      <w:hyperlink r:id="rId13" w:tooltip="Mjerni instrument" w:history="1">
        <w:r w:rsidRPr="00640D0D">
          <w:rPr>
            <w:lang w:val="bs-Latn-BA" w:eastAsia="bs-Latn-BA"/>
          </w:rPr>
          <w:t>mjerni  instrument</w:t>
        </w:r>
      </w:hyperlink>
      <w:r w:rsidRPr="00640D0D">
        <w:rPr>
          <w:lang w:val="bs-Latn-BA" w:eastAsia="bs-Latn-BA"/>
        </w:rPr>
        <w:t> za mjerenje vanjsk</w:t>
      </w:r>
      <w:r>
        <w:rPr>
          <w:lang w:val="bs-Latn-BA" w:eastAsia="bs-Latn-BA"/>
        </w:rPr>
        <w:t xml:space="preserve">ih </w:t>
      </w:r>
      <w:r w:rsidRPr="00640D0D">
        <w:rPr>
          <w:lang w:val="bs-Latn-BA" w:eastAsia="bs-Latn-BA"/>
        </w:rPr>
        <w:t xml:space="preserve">i unutarnjih  </w:t>
      </w:r>
      <w:hyperlink r:id="rId14" w:tooltip="Promjer" w:history="1">
        <w:r w:rsidRPr="00640D0D">
          <w:rPr>
            <w:lang w:val="bs-Latn-BA" w:eastAsia="bs-Latn-BA"/>
          </w:rPr>
          <w:t>promjere</w:t>
        </w:r>
      </w:hyperlink>
      <w:r w:rsidRPr="00640D0D">
        <w:rPr>
          <w:lang w:val="bs-Latn-BA" w:eastAsia="bs-Latn-BA"/>
        </w:rPr>
        <w:t xml:space="preserve">  raznih predmeta.</w:t>
      </w:r>
      <w:r>
        <w:rPr>
          <w:lang w:val="bs-Latn-BA" w:eastAsia="bs-Latn-BA"/>
        </w:rPr>
        <w:t xml:space="preserve"> </w:t>
      </w:r>
      <w:r w:rsidR="003D070E">
        <w:rPr>
          <w:lang w:val="bs-Latn-BA" w:eastAsia="bs-Latn-BA"/>
        </w:rPr>
        <w:t>Pomičnim mjerilom</w:t>
      </w:r>
      <w:r w:rsidRPr="00640D0D">
        <w:rPr>
          <w:lang w:val="bs-Latn-BA" w:eastAsia="bs-Latn-BA"/>
        </w:rPr>
        <w:t xml:space="preserve"> mjerimo </w:t>
      </w:r>
      <w:hyperlink r:id="rId15" w:tooltip="Dimenzija" w:history="1">
        <w:r w:rsidRPr="00640D0D">
          <w:rPr>
            <w:lang w:val="bs-Latn-BA" w:eastAsia="bs-Latn-BA"/>
          </w:rPr>
          <w:t>dimenzije</w:t>
        </w:r>
      </w:hyperlink>
      <w:r w:rsidRPr="00640D0D">
        <w:rPr>
          <w:lang w:val="bs-Latn-BA" w:eastAsia="bs-Latn-BA"/>
        </w:rPr>
        <w:t> pravilnih tijela s preciznošću  na dio </w:t>
      </w:r>
      <w:hyperlink r:id="rId16" w:tooltip="Metar" w:history="1">
        <w:r w:rsidRPr="00640D0D">
          <w:rPr>
            <w:lang w:val="bs-Latn-BA" w:eastAsia="bs-Latn-BA"/>
          </w:rPr>
          <w:t>milimetra</w:t>
        </w:r>
      </w:hyperlink>
      <w:r w:rsidRPr="00640D0D">
        <w:rPr>
          <w:lang w:val="bs-Latn-BA" w:eastAsia="bs-Latn-BA"/>
        </w:rPr>
        <w:t>.</w:t>
      </w:r>
      <w:r w:rsidRPr="00640D0D">
        <w:rPr>
          <w:lang w:val="bs-Latn-BA" w:eastAsia="bs-Latn-BA"/>
        </w:rPr>
        <w:t xml:space="preserve"> </w:t>
      </w:r>
      <w:r w:rsidRPr="00640D0D">
        <w:rPr>
          <w:lang w:val="bs-Latn-BA" w:eastAsia="bs-Latn-BA"/>
        </w:rPr>
        <w:t>Pomično mjerilo predstavlja izuzetno funkcionalan</w:t>
      </w:r>
      <w:r w:rsidR="003D070E">
        <w:rPr>
          <w:lang w:val="bs-Latn-BA" w:eastAsia="bs-Latn-BA"/>
        </w:rPr>
        <w:t xml:space="preserve"> alat sa tri načina mjerenja</w:t>
      </w:r>
      <w:r w:rsidRPr="00640D0D">
        <w:rPr>
          <w:lang w:val="bs-Latn-BA" w:eastAsia="bs-Latn-BA"/>
        </w:rPr>
        <w:t xml:space="preserve"> i velikom tačnošću. Najčešće se koristi 150 mm dužine i tačnosti 0,05mm. Izrađuje se od više materijala,a na</w:t>
      </w:r>
      <w:r w:rsidR="003D070E">
        <w:rPr>
          <w:lang w:val="bs-Latn-BA" w:eastAsia="bs-Latn-BA"/>
        </w:rPr>
        <w:t>jviše od: inox, plastika, čelik</w:t>
      </w:r>
      <w:r w:rsidRPr="00640D0D">
        <w:rPr>
          <w:lang w:val="bs-Latn-BA" w:eastAsia="bs-Latn-BA"/>
        </w:rPr>
        <w:t>...</w:t>
      </w:r>
    </w:p>
    <w:p w:rsidR="00640D0D" w:rsidRPr="00640D0D" w:rsidRDefault="00640D0D" w:rsidP="003D070E">
      <w:pPr>
        <w:shd w:val="clear" w:color="auto" w:fill="FFFFFF"/>
        <w:spacing w:after="120"/>
        <w:contextualSpacing/>
        <w:jc w:val="both"/>
        <w:rPr>
          <w:lang w:val="bs-Latn-BA" w:eastAsia="bs-Latn-BA"/>
        </w:rPr>
      </w:pPr>
      <w:r w:rsidRPr="00640D0D">
        <w:rPr>
          <w:lang w:val="bs-Latn-BA" w:eastAsia="bs-Latn-BA"/>
        </w:rPr>
        <w:t>Sa pomičnim mjerilom se mogu mjeriti:</w:t>
      </w:r>
    </w:p>
    <w:p w:rsidR="00640D0D" w:rsidRPr="00640D0D" w:rsidRDefault="00640D0D" w:rsidP="003D070E">
      <w:pPr>
        <w:numPr>
          <w:ilvl w:val="0"/>
          <w:numId w:val="10"/>
        </w:numPr>
        <w:shd w:val="clear" w:color="auto" w:fill="FFFFFF"/>
        <w:spacing w:after="120" w:line="276" w:lineRule="auto"/>
        <w:contextualSpacing/>
        <w:jc w:val="both"/>
        <w:rPr>
          <w:lang w:val="bs-Latn-BA" w:eastAsia="bs-Latn-BA"/>
        </w:rPr>
      </w:pPr>
      <w:r w:rsidRPr="00640D0D">
        <w:rPr>
          <w:lang w:val="bs-Latn-BA" w:eastAsia="bs-Latn-BA"/>
        </w:rPr>
        <w:t>Promjeri predmeta ili dimenzija u čeljustima;</w:t>
      </w:r>
    </w:p>
    <w:p w:rsidR="00640D0D" w:rsidRPr="00640D0D" w:rsidRDefault="00640D0D" w:rsidP="003D070E">
      <w:pPr>
        <w:numPr>
          <w:ilvl w:val="0"/>
          <w:numId w:val="10"/>
        </w:numPr>
        <w:shd w:val="clear" w:color="auto" w:fill="FFFFFF"/>
        <w:spacing w:after="120" w:line="276" w:lineRule="auto"/>
        <w:contextualSpacing/>
        <w:jc w:val="both"/>
        <w:rPr>
          <w:lang w:val="bs-Latn-BA" w:eastAsia="bs-Latn-BA"/>
        </w:rPr>
      </w:pPr>
      <w:r w:rsidRPr="00640D0D">
        <w:rPr>
          <w:lang w:val="bs-Latn-BA" w:eastAsia="bs-Latn-BA"/>
        </w:rPr>
        <w:t>Unutrašnji promjer ili dimenzije predmeta između „ušica“;</w:t>
      </w:r>
    </w:p>
    <w:p w:rsidR="00640D0D" w:rsidRPr="00640D0D" w:rsidRDefault="00640D0D" w:rsidP="003D070E">
      <w:pPr>
        <w:numPr>
          <w:ilvl w:val="0"/>
          <w:numId w:val="10"/>
        </w:numPr>
        <w:shd w:val="clear" w:color="auto" w:fill="FFFFFF"/>
        <w:spacing w:after="120" w:line="276" w:lineRule="auto"/>
        <w:contextualSpacing/>
        <w:jc w:val="both"/>
        <w:rPr>
          <w:lang w:val="bs-Latn-BA" w:eastAsia="bs-Latn-BA"/>
        </w:rPr>
      </w:pPr>
      <w:r w:rsidRPr="00640D0D">
        <w:rPr>
          <w:lang w:val="bs-Latn-BA" w:eastAsia="bs-Latn-BA"/>
        </w:rPr>
        <w:t>Mjerenje dubine</w:t>
      </w:r>
    </w:p>
    <w:p w:rsidR="003D070E" w:rsidRDefault="003D070E" w:rsidP="003D070E">
      <w:pPr>
        <w:shd w:val="clear" w:color="auto" w:fill="FFFFFF"/>
        <w:spacing w:after="120"/>
        <w:contextualSpacing/>
        <w:jc w:val="both"/>
      </w:pPr>
      <w:r w:rsidRPr="003D070E">
        <w:t>Sastoji se od  štapa s upisanim skalam a  (na donjem dijelu je ucrtana milimetarska, a na gornjem skala u </w:t>
      </w:r>
      <w:hyperlink r:id="rId17" w:tooltip="Inč" w:history="1">
        <w:r w:rsidRPr="003D070E">
          <w:t>inčima</w:t>
        </w:r>
      </w:hyperlink>
      <w:r w:rsidRPr="003D070E">
        <w:t>), klizača s noniusom, krakova za mjerenje vanjskih dimenzija tijela, šiljaka za mjerenje unutarnjih dimenzija, te izbočenja za mjerenje dubine. Radi preciznijeg očitavanja dimenzija, pomično mjerilo  ima i kočni mehanizam (obično se radi o </w:t>
      </w:r>
      <w:hyperlink r:id="rId18" w:tooltip="Vijak" w:history="1">
        <w:r w:rsidRPr="003D070E">
          <w:t>vijku</w:t>
        </w:r>
      </w:hyperlink>
      <w:r w:rsidRPr="003D070E">
        <w:t> kojim se klizač pričvrsti za štap).Izrađuje se od </w:t>
      </w:r>
      <w:hyperlink r:id="rId19" w:tooltip="Čelik" w:history="1">
        <w:r w:rsidRPr="003D070E">
          <w:t>čelika</w:t>
        </w:r>
      </w:hyperlink>
      <w:r w:rsidRPr="003D070E">
        <w:t>, plastike kao i od </w:t>
      </w:r>
      <w:hyperlink r:id="rId20" w:tooltip="Drvo" w:history="1">
        <w:r w:rsidRPr="003D070E">
          <w:t>drveta</w:t>
        </w:r>
      </w:hyperlink>
      <w:r w:rsidRPr="003D070E">
        <w:t> za mjerenja predmeta većih dimenzija (npr. </w:t>
      </w:r>
      <w:hyperlink r:id="rId21" w:tooltip="Šuma" w:history="1">
        <w:r w:rsidRPr="003D070E">
          <w:t>šumari</w:t>
        </w:r>
      </w:hyperlink>
      <w:r w:rsidRPr="003D070E">
        <w:t> </w:t>
      </w:r>
      <w:r>
        <w:t xml:space="preserve">koriste </w:t>
      </w:r>
      <w:r w:rsidRPr="003D070E">
        <w:t>za mjerenje </w:t>
      </w:r>
      <w:hyperlink r:id="rId22" w:tooltip="Promjer" w:history="1">
        <w:r w:rsidRPr="003D070E">
          <w:t>promjera</w:t>
        </w:r>
      </w:hyperlink>
      <w:r w:rsidRPr="003D070E">
        <w:t> stabala).</w:t>
      </w:r>
      <w:r>
        <w:t xml:space="preserve"> </w:t>
      </w:r>
      <w:r w:rsidR="00186E0D">
        <w:t xml:space="preserve"> </w:t>
      </w:r>
      <w:r w:rsidR="00626AEC">
        <w:rPr>
          <w:rFonts w:asciiTheme="majorBidi" w:hAnsiTheme="majorBidi" w:cstheme="majorBidi"/>
          <w:sz w:val="28"/>
          <w:szCs w:val="28"/>
          <w:vertAlign w:val="superscript"/>
          <w:lang w:val="bs-Latn-BA"/>
        </w:rPr>
        <w:t>[</w:t>
      </w:r>
      <w:r w:rsidR="006B2D4A">
        <w:rPr>
          <w:rFonts w:asciiTheme="majorBidi" w:hAnsiTheme="majorBidi" w:cstheme="majorBidi"/>
          <w:sz w:val="28"/>
          <w:szCs w:val="28"/>
          <w:vertAlign w:val="superscript"/>
          <w:lang w:val="bs-Latn-BA"/>
        </w:rPr>
        <w:t>2</w:t>
      </w:r>
      <w:r w:rsidR="00626AEC">
        <w:rPr>
          <w:rFonts w:asciiTheme="majorBidi" w:hAnsiTheme="majorBidi" w:cstheme="majorBidi"/>
          <w:sz w:val="28"/>
          <w:szCs w:val="28"/>
          <w:vertAlign w:val="superscript"/>
          <w:lang w:val="bs-Latn-BA"/>
        </w:rPr>
        <w:t>]</w:t>
      </w:r>
    </w:p>
    <w:p w:rsidR="003D070E" w:rsidRPr="003D070E" w:rsidRDefault="003D070E" w:rsidP="003D070E">
      <w:pPr>
        <w:shd w:val="clear" w:color="auto" w:fill="FFFFFF"/>
        <w:spacing w:after="120"/>
        <w:contextualSpacing/>
        <w:jc w:val="both"/>
      </w:pPr>
      <w:r w:rsidRPr="003D070E">
        <w:rPr>
          <w:lang w:val="bs-Latn-BA" w:eastAsia="bs-Latn-BA"/>
        </w:rPr>
        <w:t>Pomično mjerilo ima četiri mjerne skale, dvije na gornjem dijelu (u inch-ma koje se koriste u Americi) i donje dvije (u milimetrima koje se koriste u Evropi).</w:t>
      </w:r>
    </w:p>
    <w:p w:rsidR="003D070E" w:rsidRPr="003D070E" w:rsidRDefault="003D070E" w:rsidP="003D070E">
      <w:pPr>
        <w:shd w:val="clear" w:color="auto" w:fill="FFFFFF"/>
        <w:spacing w:after="120"/>
        <w:contextualSpacing/>
        <w:jc w:val="both"/>
        <w:rPr>
          <w:lang w:val="bs-Latn-BA" w:eastAsia="bs-Latn-BA"/>
        </w:rPr>
      </w:pPr>
      <w:r w:rsidRPr="003D070E">
        <w:rPr>
          <w:lang w:val="bs-Latn-BA" w:eastAsia="bs-Latn-BA"/>
        </w:rPr>
        <w:t>Pomičnim mjerilom se mjeri tako što se postavi predmet unutar čeljusti pomičnog mjerila,a zatim se očitava dužina na skali. Donja skala ima jednu podjelu od 155mm,a najdonja podjelu od 0-10. Vrijednost se očitava tako što se prvo pogleda gdje je nula na donjoj skali u odnosu naskalu iznad nje koja je u milimetrima..</w:t>
      </w:r>
    </w:p>
    <w:p w:rsidR="00640D0D" w:rsidRPr="00640D0D" w:rsidRDefault="00640D0D" w:rsidP="003D070E">
      <w:pPr>
        <w:shd w:val="clear" w:color="auto" w:fill="FFFFFF"/>
        <w:spacing w:before="96" w:after="120" w:line="249" w:lineRule="atLeast"/>
        <w:jc w:val="both"/>
        <w:rPr>
          <w:lang w:val="bs-Latn-BA" w:eastAsia="bs-Latn-BA"/>
        </w:rPr>
      </w:pPr>
    </w:p>
    <w:p w:rsidR="00186E0D" w:rsidRPr="00186E0D" w:rsidRDefault="00186E0D" w:rsidP="007A1475">
      <w:pPr>
        <w:pStyle w:val="ListParagraph"/>
        <w:spacing w:afterLines="50" w:after="120"/>
        <w:ind w:left="502"/>
        <w:jc w:val="both"/>
        <w:rPr>
          <w:b/>
          <w:bCs/>
          <w:sz w:val="28"/>
          <w:szCs w:val="28"/>
          <w:lang w:val="bs-Latn-BA"/>
        </w:rPr>
      </w:pPr>
      <w:bookmarkStart w:id="5" w:name="_Toc355552614"/>
      <w:r w:rsidRPr="00186E0D">
        <w:rPr>
          <w:b/>
          <w:bCs/>
          <w:sz w:val="28"/>
          <w:szCs w:val="28"/>
          <w:lang w:val="bs-Latn-BA"/>
        </w:rPr>
        <w:t>Mikrometarski vijak</w:t>
      </w:r>
      <w:bookmarkEnd w:id="5"/>
    </w:p>
    <w:p w:rsidR="00186E0D" w:rsidRPr="00186E0D" w:rsidRDefault="00186E0D" w:rsidP="00186E0D">
      <w:pPr>
        <w:spacing w:afterLines="50" w:after="120"/>
        <w:jc w:val="both"/>
        <w:rPr>
          <w:b/>
          <w:bCs/>
          <w:sz w:val="28"/>
          <w:szCs w:val="28"/>
          <w:lang w:val="bs-Latn-BA"/>
        </w:rPr>
      </w:pPr>
    </w:p>
    <w:p w:rsidR="006D2CBF" w:rsidRPr="00186E0D" w:rsidRDefault="006D2CBF" w:rsidP="00186E0D">
      <w:pPr>
        <w:spacing w:afterLines="50" w:after="120"/>
        <w:ind w:left="360"/>
        <w:jc w:val="both"/>
        <w:rPr>
          <w:b/>
          <w:sz w:val="28"/>
          <w:szCs w:val="28"/>
        </w:rPr>
      </w:pPr>
    </w:p>
    <w:p w:rsidR="006D2CBF" w:rsidRDefault="00186E0D" w:rsidP="00186E0D">
      <w:pPr>
        <w:spacing w:afterLines="50" w:after="120"/>
        <w:jc w:val="center"/>
        <w:rPr>
          <w:b/>
          <w:sz w:val="28"/>
          <w:szCs w:val="28"/>
        </w:rPr>
      </w:pPr>
      <w:r>
        <w:rPr>
          <w:noProof/>
          <w:lang w:eastAsia="hr-HR"/>
        </w:rPr>
        <w:drawing>
          <wp:inline distT="0" distB="0" distL="0" distR="0" wp14:anchorId="5030CDF5" wp14:editId="472D212B">
            <wp:extent cx="4857749" cy="1476375"/>
            <wp:effectExtent l="0" t="0" r="635" b="0"/>
            <wp:docPr id="4" name="Picture 5" descr="scala-mikrometar-obuhvatni-25-50mm-slika-488999.jpg"/>
            <wp:cNvGraphicFramePr/>
            <a:graphic xmlns:a="http://schemas.openxmlformats.org/drawingml/2006/main">
              <a:graphicData uri="http://schemas.openxmlformats.org/drawingml/2006/picture">
                <pic:pic xmlns:pic="http://schemas.openxmlformats.org/drawingml/2006/picture">
                  <pic:nvPicPr>
                    <pic:cNvPr id="6" name="Picture 5" descr="scala-mikrometar-obuhvatni-25-50mm-slika-488999.jpg"/>
                    <pic:cNvPicPr/>
                  </pic:nvPicPr>
                  <pic:blipFill>
                    <a:blip r:embed="rId23"/>
                    <a:stretch>
                      <a:fillRect/>
                    </a:stretch>
                  </pic:blipFill>
                  <pic:spPr>
                    <a:xfrm>
                      <a:off x="0" y="0"/>
                      <a:ext cx="4855075" cy="1475562"/>
                    </a:xfrm>
                    <a:prstGeom prst="rect">
                      <a:avLst/>
                    </a:prstGeom>
                  </pic:spPr>
                </pic:pic>
              </a:graphicData>
            </a:graphic>
          </wp:inline>
        </w:drawing>
      </w:r>
    </w:p>
    <w:p w:rsidR="00186E0D" w:rsidRDefault="00186E0D" w:rsidP="00186E0D">
      <w:pPr>
        <w:shd w:val="clear" w:color="auto" w:fill="FFFFFF"/>
        <w:spacing w:after="120"/>
        <w:jc w:val="center"/>
        <w:rPr>
          <w:lang w:val="bs-Latn-BA"/>
        </w:rPr>
      </w:pPr>
      <w:r w:rsidRPr="00186E0D">
        <w:rPr>
          <w:lang w:val="bs-Latn-BA"/>
        </w:rPr>
        <w:t xml:space="preserve">Slika </w:t>
      </w:r>
      <w:r w:rsidR="00E34D9A">
        <w:rPr>
          <w:lang w:val="bs-Latn-BA"/>
        </w:rPr>
        <w:t>4</w:t>
      </w:r>
      <w:r>
        <w:rPr>
          <w:lang w:val="bs-Latn-BA"/>
        </w:rPr>
        <w:t xml:space="preserve">. </w:t>
      </w:r>
      <w:r w:rsidRPr="00186E0D">
        <w:rPr>
          <w:lang w:val="bs-Latn-BA"/>
        </w:rPr>
        <w:t xml:space="preserve">Mikrometar </w:t>
      </w:r>
    </w:p>
    <w:p w:rsidR="00186E0D" w:rsidRDefault="00186E0D" w:rsidP="00186E0D">
      <w:pPr>
        <w:shd w:val="clear" w:color="auto" w:fill="FFFFFF"/>
        <w:spacing w:after="120"/>
        <w:jc w:val="both"/>
        <w:rPr>
          <w:lang w:val="bs-Latn-BA"/>
        </w:rPr>
      </w:pPr>
      <w:r w:rsidRPr="00186E0D">
        <w:rPr>
          <w:lang w:val="bs-Latn-BA"/>
        </w:rPr>
        <w:lastRenderedPageBreak/>
        <w:t xml:space="preserve">Mikrometarski vijak je mjerni instrument kod kojeg je tačnost očitanja mjerne vrijednosti do 0.01mm. slično pomičnom mjerilu,mikrometarski vijak se sastoji od nepomičnog i pomičnog dijela. Umjesto da klizi,pomični dio se miče pomoću vijka. Mjerenje dužine pomoću vijka se zasniva na proporcionalnosti između translacijskog pomaka vijka i ugla zakretanja vijka. </w:t>
      </w:r>
      <w:r>
        <w:rPr>
          <w:lang w:val="bs-Latn-BA"/>
        </w:rPr>
        <w:t xml:space="preserve"> </w:t>
      </w:r>
      <w:r w:rsidRPr="00186E0D">
        <w:rPr>
          <w:lang w:val="bs-Latn-BA"/>
        </w:rPr>
        <w:t>Hod vijka (translacijski pomak za puni okret) iznosi tačno 0,5mm . budući da je skala na bubnju podijeljena na 50 djelića, moguče je pomjeriti dužin</w:t>
      </w:r>
      <w:r>
        <w:rPr>
          <w:lang w:val="bs-Latn-BA"/>
        </w:rPr>
        <w:t xml:space="preserve">u do tačnosti očitanja 0,01mm, </w:t>
      </w:r>
      <w:r w:rsidRPr="00186E0D">
        <w:rPr>
          <w:lang w:val="bs-Latn-BA"/>
        </w:rPr>
        <w:t>što je peterostruko tačnije od mogučnosti koje pruža pomično mjerilo.</w:t>
      </w:r>
      <w:r>
        <w:rPr>
          <w:lang w:val="bs-Latn-BA"/>
        </w:rPr>
        <w:t xml:space="preserve"> </w:t>
      </w:r>
      <w:r w:rsidRPr="00186E0D">
        <w:rPr>
          <w:lang w:val="bs-Latn-BA"/>
        </w:rPr>
        <w:t>Tijelo kojem se mjere dimenzije stavi se između nakovnja i vijka (pomičnog dijela), a vijak se približava tijelu sve dok ga ne dodirne. Dodir mora biti lagan da se tijelo ne bi deformisalo.</w:t>
      </w:r>
      <w:r w:rsidR="00E34D9A">
        <w:rPr>
          <w:lang w:val="bs-Latn-BA"/>
        </w:rPr>
        <w:t xml:space="preserve"> </w:t>
      </w:r>
      <w:r w:rsidR="00626AEC">
        <w:rPr>
          <w:rFonts w:asciiTheme="majorBidi" w:hAnsiTheme="majorBidi" w:cstheme="majorBidi"/>
          <w:sz w:val="28"/>
          <w:szCs w:val="28"/>
          <w:vertAlign w:val="superscript"/>
          <w:lang w:val="bs-Latn-BA"/>
        </w:rPr>
        <w:t>[</w:t>
      </w:r>
      <w:r w:rsidR="006B2D4A">
        <w:rPr>
          <w:rFonts w:asciiTheme="majorBidi" w:hAnsiTheme="majorBidi" w:cstheme="majorBidi"/>
          <w:sz w:val="28"/>
          <w:szCs w:val="28"/>
          <w:vertAlign w:val="superscript"/>
          <w:lang w:val="bs-Latn-BA"/>
        </w:rPr>
        <w:t>3</w:t>
      </w:r>
      <w:r w:rsidR="00626AEC">
        <w:rPr>
          <w:rFonts w:asciiTheme="majorBidi" w:hAnsiTheme="majorBidi" w:cstheme="majorBidi"/>
          <w:sz w:val="28"/>
          <w:szCs w:val="28"/>
          <w:vertAlign w:val="superscript"/>
          <w:lang w:val="bs-Latn-BA"/>
        </w:rPr>
        <w:t>]</w:t>
      </w:r>
    </w:p>
    <w:p w:rsidR="00E34D9A" w:rsidRPr="00186E0D" w:rsidRDefault="00E34D9A" w:rsidP="00186E0D">
      <w:pPr>
        <w:shd w:val="clear" w:color="auto" w:fill="FFFFFF"/>
        <w:spacing w:after="120"/>
        <w:jc w:val="both"/>
        <w:rPr>
          <w:lang w:val="bs-Latn-BA"/>
        </w:rPr>
      </w:pPr>
    </w:p>
    <w:p w:rsidR="00186E0D" w:rsidRDefault="00E34D9A" w:rsidP="00E34D9A">
      <w:pPr>
        <w:shd w:val="clear" w:color="auto" w:fill="FFFFFF"/>
        <w:spacing w:after="120"/>
        <w:jc w:val="center"/>
        <w:rPr>
          <w:lang w:val="bs-Latn-BA"/>
        </w:rPr>
      </w:pPr>
      <w:r>
        <w:rPr>
          <w:noProof/>
          <w:lang w:eastAsia="hr-HR"/>
        </w:rPr>
        <w:drawing>
          <wp:inline distT="0" distB="0" distL="0" distR="0" wp14:anchorId="05513CDF" wp14:editId="3A9FAF28">
            <wp:extent cx="4225290" cy="2032635"/>
            <wp:effectExtent l="0" t="0" r="3810" b="5715"/>
            <wp:docPr id="8" name="Picture 5" descr="600px-Mikrometras.jpg"/>
            <wp:cNvGraphicFramePr/>
            <a:graphic xmlns:a="http://schemas.openxmlformats.org/drawingml/2006/main">
              <a:graphicData uri="http://schemas.openxmlformats.org/drawingml/2006/picture">
                <pic:pic xmlns:pic="http://schemas.openxmlformats.org/drawingml/2006/picture">
                  <pic:nvPicPr>
                    <pic:cNvPr id="6" name="Picture 5" descr="600px-Mikrometras.jpg"/>
                    <pic:cNvPicPr/>
                  </pic:nvPicPr>
                  <pic:blipFill>
                    <a:blip r:embed="rId24"/>
                    <a:stretch>
                      <a:fillRect/>
                    </a:stretch>
                  </pic:blipFill>
                  <pic:spPr>
                    <a:xfrm>
                      <a:off x="0" y="0"/>
                      <a:ext cx="4225290" cy="2032635"/>
                    </a:xfrm>
                    <a:prstGeom prst="rect">
                      <a:avLst/>
                    </a:prstGeom>
                  </pic:spPr>
                </pic:pic>
              </a:graphicData>
            </a:graphic>
          </wp:inline>
        </w:drawing>
      </w:r>
    </w:p>
    <w:p w:rsidR="00E34D9A" w:rsidRPr="00186E0D" w:rsidRDefault="00E34D9A" w:rsidP="00E34D9A">
      <w:pPr>
        <w:shd w:val="clear" w:color="auto" w:fill="FFFFFF"/>
        <w:spacing w:after="120"/>
        <w:jc w:val="center"/>
        <w:rPr>
          <w:lang w:val="bs-Latn-BA"/>
        </w:rPr>
      </w:pPr>
      <w:r>
        <w:rPr>
          <w:lang w:val="bs-Latn-BA"/>
        </w:rPr>
        <w:t>Slika 5. Mikrometar</w:t>
      </w:r>
    </w:p>
    <w:p w:rsidR="00E34D9A" w:rsidRPr="00E34D9A" w:rsidRDefault="00E34D9A" w:rsidP="00E34D9A">
      <w:pPr>
        <w:shd w:val="clear" w:color="auto" w:fill="FFFFFF"/>
        <w:spacing w:before="96" w:after="120" w:line="249" w:lineRule="atLeast"/>
        <w:jc w:val="both"/>
        <w:rPr>
          <w:lang w:val="bs-Latn-BA" w:eastAsia="bs-Latn-BA"/>
        </w:rPr>
      </w:pPr>
      <w:r w:rsidRPr="00E34D9A">
        <w:rPr>
          <w:lang w:val="bs-Latn-BA" w:eastAsia="bs-Latn-BA"/>
        </w:rPr>
        <w:t xml:space="preserve">Osnovna podjela mikrometarskog vijka je s obzirom na način mjerenja:  </w:t>
      </w:r>
    </w:p>
    <w:p w:rsidR="00E34D9A" w:rsidRPr="00E34D9A" w:rsidRDefault="00E34D9A" w:rsidP="00E34D9A">
      <w:pPr>
        <w:numPr>
          <w:ilvl w:val="0"/>
          <w:numId w:val="12"/>
        </w:numPr>
        <w:shd w:val="clear" w:color="auto" w:fill="FFFFFF"/>
        <w:spacing w:before="100" w:beforeAutospacing="1" w:after="24" w:line="249" w:lineRule="atLeast"/>
        <w:ind w:left="384"/>
        <w:jc w:val="both"/>
        <w:rPr>
          <w:rFonts w:eastAsia="Calibri"/>
          <w:lang w:val="bs-Latn-BA"/>
        </w:rPr>
      </w:pPr>
      <w:r w:rsidRPr="00E34D9A">
        <w:rPr>
          <w:rFonts w:eastAsia="Calibri"/>
          <w:lang w:val="bs-Latn-BA"/>
        </w:rPr>
        <w:t>mikrometarski vijak za vanjska mjerenja (za mjerenje debljine </w:t>
      </w:r>
      <w:hyperlink r:id="rId25" w:tooltip="Žica" w:history="1">
        <w:r w:rsidRPr="00E34D9A">
          <w:rPr>
            <w:rFonts w:eastAsia="Calibri"/>
            <w:lang w:val="bs-Latn-BA"/>
          </w:rPr>
          <w:t>žice</w:t>
        </w:r>
      </w:hyperlink>
      <w:r w:rsidRPr="00E34D9A">
        <w:rPr>
          <w:rFonts w:eastAsia="Calibri"/>
          <w:lang w:val="bs-Latn-BA"/>
        </w:rPr>
        <w:t>, </w:t>
      </w:r>
      <w:hyperlink r:id="rId26" w:tooltip="Osovina" w:history="1">
        <w:r w:rsidRPr="00E34D9A">
          <w:rPr>
            <w:rFonts w:eastAsia="Calibri"/>
            <w:lang w:val="bs-Latn-BA"/>
          </w:rPr>
          <w:t>osovina</w:t>
        </w:r>
      </w:hyperlink>
      <w:r w:rsidRPr="00E34D9A">
        <w:rPr>
          <w:rFonts w:eastAsia="Calibri"/>
          <w:lang w:val="bs-Latn-BA"/>
        </w:rPr>
        <w:t>, vanjskog promjera </w:t>
      </w:r>
      <w:hyperlink r:id="rId27" w:tooltip="Valjak" w:history="1">
        <w:r w:rsidRPr="00E34D9A">
          <w:rPr>
            <w:rFonts w:eastAsia="Calibri"/>
            <w:lang w:val="bs-Latn-BA"/>
          </w:rPr>
          <w:t>valjaka</w:t>
        </w:r>
      </w:hyperlink>
      <w:r w:rsidRPr="00E34D9A">
        <w:rPr>
          <w:rFonts w:eastAsia="Calibri"/>
          <w:lang w:val="bs-Latn-BA"/>
        </w:rPr>
        <w:t> i </w:t>
      </w:r>
      <w:hyperlink r:id="rId28" w:tooltip="Cijev" w:history="1">
        <w:r w:rsidRPr="00E34D9A">
          <w:rPr>
            <w:rFonts w:eastAsia="Calibri"/>
            <w:lang w:val="bs-Latn-BA"/>
          </w:rPr>
          <w:t>cijevi</w:t>
        </w:r>
      </w:hyperlink>
      <w:r w:rsidRPr="00E34D9A">
        <w:rPr>
          <w:rFonts w:eastAsia="Calibri"/>
          <w:lang w:val="bs-Latn-BA"/>
        </w:rPr>
        <w:t>)</w:t>
      </w:r>
    </w:p>
    <w:p w:rsidR="00E34D9A" w:rsidRPr="00E34D9A" w:rsidRDefault="00E34D9A" w:rsidP="00E34D9A">
      <w:pPr>
        <w:numPr>
          <w:ilvl w:val="0"/>
          <w:numId w:val="12"/>
        </w:numPr>
        <w:shd w:val="clear" w:color="auto" w:fill="FFFFFF"/>
        <w:spacing w:before="100" w:beforeAutospacing="1" w:after="24" w:line="249" w:lineRule="atLeast"/>
        <w:ind w:left="384"/>
        <w:jc w:val="both"/>
        <w:rPr>
          <w:rFonts w:eastAsia="Calibri"/>
          <w:lang w:val="bs-Latn-BA"/>
        </w:rPr>
      </w:pPr>
      <w:r w:rsidRPr="00E34D9A">
        <w:rPr>
          <w:rFonts w:eastAsia="Calibri"/>
          <w:lang w:val="bs-Latn-BA"/>
        </w:rPr>
        <w:t>mikrometarski vijak za unutarnja mjerenja (unutrašnji promjer cijevi ili ležaja)</w:t>
      </w:r>
    </w:p>
    <w:p w:rsidR="006D2CBF" w:rsidRPr="00E34D9A" w:rsidRDefault="00E34D9A" w:rsidP="00E34D9A">
      <w:pPr>
        <w:numPr>
          <w:ilvl w:val="0"/>
          <w:numId w:val="12"/>
        </w:numPr>
        <w:shd w:val="clear" w:color="auto" w:fill="FFFFFF"/>
        <w:spacing w:before="100" w:beforeAutospacing="1" w:after="24" w:line="249" w:lineRule="atLeast"/>
        <w:ind w:left="384"/>
        <w:jc w:val="both"/>
        <w:rPr>
          <w:b/>
          <w:sz w:val="28"/>
          <w:szCs w:val="28"/>
        </w:rPr>
      </w:pPr>
      <w:r w:rsidRPr="00E34D9A">
        <w:rPr>
          <w:rFonts w:eastAsia="Calibri"/>
          <w:lang w:val="bs-Latn-BA"/>
        </w:rPr>
        <w:t>mikrometarski vijak – dubinomjer (za mjere</w:t>
      </w:r>
      <w:r>
        <w:rPr>
          <w:rFonts w:eastAsia="Calibri"/>
          <w:lang w:val="bs-Latn-BA"/>
        </w:rPr>
        <w:t xml:space="preserve">nje dubine utora ili navoja). </w:t>
      </w:r>
      <w:r w:rsidR="00626AEC">
        <w:rPr>
          <w:rFonts w:asciiTheme="majorBidi" w:hAnsiTheme="majorBidi" w:cstheme="majorBidi"/>
          <w:sz w:val="28"/>
          <w:szCs w:val="28"/>
          <w:vertAlign w:val="superscript"/>
          <w:lang w:val="bs-Latn-BA"/>
        </w:rPr>
        <w:t>[</w:t>
      </w:r>
      <w:r w:rsidR="006B2D4A">
        <w:rPr>
          <w:rFonts w:asciiTheme="majorBidi" w:hAnsiTheme="majorBidi" w:cstheme="majorBidi"/>
          <w:sz w:val="28"/>
          <w:szCs w:val="28"/>
          <w:vertAlign w:val="superscript"/>
          <w:lang w:val="bs-Latn-BA"/>
        </w:rPr>
        <w:t>3</w:t>
      </w:r>
      <w:r w:rsidR="00626AEC">
        <w:rPr>
          <w:rFonts w:asciiTheme="majorBidi" w:hAnsiTheme="majorBidi" w:cstheme="majorBidi"/>
          <w:sz w:val="28"/>
          <w:szCs w:val="28"/>
          <w:vertAlign w:val="superscript"/>
          <w:lang w:val="bs-Latn-BA"/>
        </w:rPr>
        <w:t>]</w:t>
      </w:r>
    </w:p>
    <w:p w:rsidR="006D2CBF" w:rsidRDefault="006D2CBF" w:rsidP="00E34D9A">
      <w:pPr>
        <w:spacing w:afterLines="50" w:after="120"/>
        <w:jc w:val="both"/>
        <w:rPr>
          <w:b/>
          <w:sz w:val="28"/>
          <w:szCs w:val="28"/>
        </w:rPr>
      </w:pPr>
    </w:p>
    <w:p w:rsidR="00E34D9A" w:rsidRPr="008C3589" w:rsidRDefault="00E34D9A" w:rsidP="007A1475">
      <w:pPr>
        <w:pStyle w:val="ListParagraph"/>
        <w:spacing w:afterLines="50" w:after="120"/>
        <w:ind w:left="502"/>
        <w:jc w:val="both"/>
        <w:rPr>
          <w:b/>
          <w:bCs/>
          <w:sz w:val="28"/>
          <w:szCs w:val="28"/>
          <w:lang w:val="bs-Latn-BA"/>
        </w:rPr>
      </w:pPr>
      <w:bookmarkStart w:id="6" w:name="_Toc355552615"/>
      <w:bookmarkStart w:id="7" w:name="_Toc345433837"/>
      <w:r w:rsidRPr="008C3589">
        <w:rPr>
          <w:b/>
          <w:bCs/>
          <w:sz w:val="28"/>
          <w:szCs w:val="28"/>
          <w:lang w:val="bs-Latn-BA"/>
        </w:rPr>
        <w:t>Mjerne pločice</w:t>
      </w:r>
      <w:bookmarkEnd w:id="6"/>
      <w:bookmarkEnd w:id="7"/>
    </w:p>
    <w:p w:rsidR="00E34D9A" w:rsidRDefault="00E34D9A" w:rsidP="00E34D9A">
      <w:pPr>
        <w:spacing w:afterLines="50" w:after="120"/>
        <w:jc w:val="center"/>
        <w:rPr>
          <w:b/>
          <w:bCs/>
          <w:sz w:val="28"/>
          <w:szCs w:val="28"/>
          <w:lang w:val="bs-Latn-BA"/>
        </w:rPr>
      </w:pPr>
      <w:r>
        <w:rPr>
          <w:noProof/>
          <w:lang w:eastAsia="hr-HR"/>
        </w:rPr>
        <w:drawing>
          <wp:inline distT="0" distB="0" distL="0" distR="0" wp14:anchorId="5ED5CF9A" wp14:editId="4B8A2548">
            <wp:extent cx="4171950" cy="2152650"/>
            <wp:effectExtent l="0" t="0" r="0" b="0"/>
            <wp:docPr id="9" name="Picture 0" descr="800px-GaugeBlockAccessorySet.jpg"/>
            <wp:cNvGraphicFramePr/>
            <a:graphic xmlns:a="http://schemas.openxmlformats.org/drawingml/2006/main">
              <a:graphicData uri="http://schemas.openxmlformats.org/drawingml/2006/picture">
                <pic:pic xmlns:pic="http://schemas.openxmlformats.org/drawingml/2006/picture">
                  <pic:nvPicPr>
                    <pic:cNvPr id="1" name="Picture 0" descr="800px-GaugeBlockAccessorySet.jpg"/>
                    <pic:cNvPicPr/>
                  </pic:nvPicPr>
                  <pic:blipFill>
                    <a:blip r:embed="rId29"/>
                    <a:stretch>
                      <a:fillRect/>
                    </a:stretch>
                  </pic:blipFill>
                  <pic:spPr>
                    <a:xfrm>
                      <a:off x="0" y="0"/>
                      <a:ext cx="4183539" cy="2158630"/>
                    </a:xfrm>
                    <a:prstGeom prst="rect">
                      <a:avLst/>
                    </a:prstGeom>
                  </pic:spPr>
                </pic:pic>
              </a:graphicData>
            </a:graphic>
          </wp:inline>
        </w:drawing>
      </w:r>
    </w:p>
    <w:p w:rsidR="00E34D9A" w:rsidRDefault="00E34D9A" w:rsidP="00E34D9A">
      <w:pPr>
        <w:spacing w:afterLines="50" w:after="120"/>
        <w:jc w:val="center"/>
        <w:rPr>
          <w:bCs/>
          <w:lang w:val="bs-Latn-BA"/>
        </w:rPr>
      </w:pPr>
      <w:r w:rsidRPr="00E34D9A">
        <w:rPr>
          <w:bCs/>
          <w:lang w:val="bs-Latn-BA"/>
        </w:rPr>
        <w:t>Slika</w:t>
      </w:r>
      <w:r>
        <w:rPr>
          <w:bCs/>
          <w:lang w:val="bs-Latn-BA"/>
        </w:rPr>
        <w:t xml:space="preserve"> 6. Mjerne pločice</w:t>
      </w:r>
    </w:p>
    <w:p w:rsidR="00E34D9A" w:rsidRDefault="00E34D9A" w:rsidP="00E34D9A">
      <w:pPr>
        <w:spacing w:afterLines="50" w:after="120"/>
        <w:jc w:val="center"/>
        <w:rPr>
          <w:bCs/>
          <w:lang w:val="bs-Latn-BA"/>
        </w:rPr>
      </w:pPr>
    </w:p>
    <w:p w:rsidR="00E34D9A" w:rsidRDefault="00E34D9A" w:rsidP="00E34D9A">
      <w:pPr>
        <w:spacing w:afterLines="50" w:after="120"/>
        <w:jc w:val="center"/>
        <w:rPr>
          <w:bCs/>
          <w:lang w:val="bs-Latn-BA"/>
        </w:rPr>
      </w:pPr>
    </w:p>
    <w:p w:rsidR="00E34D9A" w:rsidRPr="00E34D9A" w:rsidRDefault="00E34D9A" w:rsidP="00E34D9A">
      <w:pPr>
        <w:spacing w:afterLines="50" w:after="120"/>
      </w:pPr>
      <w:r w:rsidRPr="00E34D9A">
        <w:t>Mjerne pločice ili etaloni služe za precizno mjerenje ili kontrolu drugih mjernih instrumenata. Imaju veču preciznost od pomičnog mjerila i mikrometarskog vijka. Rade se od čelika otpornog na: habanje, koroziju, vlagu i toplinu,koji je kaljen, brušen, lepovan i poliran. Za spevijalne svrhe se rade od tvrdog metala i kvarca. Osnovna namjera im je za kontrolu ostalih mjera.</w:t>
      </w:r>
      <w:r w:rsidRPr="00E34D9A">
        <w:t xml:space="preserve"> Paralelne mjerne površine daju željenu dužinu.</w:t>
      </w:r>
    </w:p>
    <w:p w:rsidR="00E34D9A" w:rsidRPr="00E34D9A" w:rsidRDefault="00E34D9A" w:rsidP="00E34D9A">
      <w:pPr>
        <w:spacing w:afterLines="50" w:after="120"/>
        <w:jc w:val="both"/>
        <w:rPr>
          <w:lang w:val="bs-Latn-BA"/>
        </w:rPr>
      </w:pPr>
      <w:r w:rsidRPr="00E34D9A">
        <w:rPr>
          <w:lang w:val="bs-Latn-BA"/>
        </w:rPr>
        <w:t>Spajanje mjernih pločica kombiniramo tako da dobijemo željene dužine (stavljamo jednu pločicu na drugu). Drže se zajedno uslijed ravnih površina. Da bi se zaštitili od vlage i topline, uzimaju se pincetom ili kožnim rukavicama. </w:t>
      </w:r>
      <w:r>
        <w:rPr>
          <w:lang w:val="bs-Latn-BA"/>
        </w:rPr>
        <w:t xml:space="preserve"> </w:t>
      </w:r>
      <w:r w:rsidR="00626AEC">
        <w:rPr>
          <w:rFonts w:asciiTheme="majorBidi" w:hAnsiTheme="majorBidi" w:cstheme="majorBidi"/>
          <w:sz w:val="28"/>
          <w:szCs w:val="28"/>
          <w:vertAlign w:val="superscript"/>
          <w:lang w:val="bs-Latn-BA"/>
        </w:rPr>
        <w:t>[</w:t>
      </w:r>
      <w:r w:rsidR="006B2D4A">
        <w:rPr>
          <w:rFonts w:asciiTheme="majorBidi" w:hAnsiTheme="majorBidi" w:cstheme="majorBidi"/>
          <w:sz w:val="28"/>
          <w:szCs w:val="28"/>
          <w:vertAlign w:val="superscript"/>
          <w:lang w:val="bs-Latn-BA"/>
        </w:rPr>
        <w:t>4</w:t>
      </w:r>
      <w:r w:rsidR="00626AEC">
        <w:rPr>
          <w:rFonts w:asciiTheme="majorBidi" w:hAnsiTheme="majorBidi" w:cstheme="majorBidi"/>
          <w:sz w:val="28"/>
          <w:szCs w:val="28"/>
          <w:vertAlign w:val="superscript"/>
          <w:lang w:val="bs-Latn-BA"/>
        </w:rPr>
        <w:t>]</w:t>
      </w:r>
    </w:p>
    <w:p w:rsidR="00E34D9A" w:rsidRPr="00E34D9A" w:rsidRDefault="00E34D9A" w:rsidP="00E34D9A">
      <w:pPr>
        <w:spacing w:afterLines="50" w:after="120"/>
        <w:jc w:val="both"/>
        <w:rPr>
          <w:b/>
          <w:lang w:val="bs-Latn-BA"/>
        </w:rPr>
      </w:pPr>
      <w:r w:rsidRPr="00E34D9A">
        <w:rPr>
          <w:b/>
          <w:lang w:val="bs-Latn-BA"/>
        </w:rPr>
        <w:t xml:space="preserve">Postoje 4 klase točnosti etalona mjernih pločica: </w:t>
      </w:r>
    </w:p>
    <w:p w:rsidR="00E34D9A" w:rsidRPr="00E34D9A" w:rsidRDefault="00E34D9A" w:rsidP="00E34D9A">
      <w:pPr>
        <w:numPr>
          <w:ilvl w:val="0"/>
          <w:numId w:val="13"/>
        </w:numPr>
        <w:spacing w:afterLines="50" w:after="120"/>
        <w:jc w:val="both"/>
        <w:rPr>
          <w:lang w:val="bs-Latn-BA"/>
        </w:rPr>
      </w:pPr>
      <w:r w:rsidRPr="00E34D9A">
        <w:rPr>
          <w:lang w:val="bs-Latn-BA"/>
        </w:rPr>
        <w:t>0. stupanj: za reguliranje preciznih mjernih instrumenata i za kontrolu samih mjernih etalona</w:t>
      </w:r>
    </w:p>
    <w:p w:rsidR="00E34D9A" w:rsidRPr="00E34D9A" w:rsidRDefault="00E34D9A" w:rsidP="00E34D9A">
      <w:pPr>
        <w:numPr>
          <w:ilvl w:val="0"/>
          <w:numId w:val="13"/>
        </w:numPr>
        <w:spacing w:afterLines="50" w:after="120"/>
        <w:jc w:val="both"/>
        <w:rPr>
          <w:lang w:val="bs-Latn-BA"/>
        </w:rPr>
      </w:pPr>
      <w:r w:rsidRPr="00E34D9A">
        <w:rPr>
          <w:lang w:val="bs-Latn-BA"/>
        </w:rPr>
        <w:t>1. stupanj: za kontrolu šablona za postavljenje alatnih strojeva</w:t>
      </w:r>
    </w:p>
    <w:p w:rsidR="00E34D9A" w:rsidRPr="00E34D9A" w:rsidRDefault="00E34D9A" w:rsidP="00E34D9A">
      <w:pPr>
        <w:numPr>
          <w:ilvl w:val="0"/>
          <w:numId w:val="13"/>
        </w:numPr>
        <w:spacing w:afterLines="50" w:after="120"/>
        <w:jc w:val="both"/>
        <w:rPr>
          <w:lang w:val="bs-Latn-BA"/>
        </w:rPr>
      </w:pPr>
      <w:r w:rsidRPr="00E34D9A">
        <w:rPr>
          <w:lang w:val="bs-Latn-BA"/>
        </w:rPr>
        <w:t>2. stupanj: za podešavanje radioničkih mjerila</w:t>
      </w:r>
    </w:p>
    <w:p w:rsidR="00E34D9A" w:rsidRDefault="00E34D9A" w:rsidP="00E34D9A">
      <w:pPr>
        <w:numPr>
          <w:ilvl w:val="0"/>
          <w:numId w:val="13"/>
        </w:numPr>
        <w:spacing w:afterLines="50" w:after="120"/>
        <w:jc w:val="both"/>
        <w:rPr>
          <w:lang w:val="bs-Latn-BA"/>
        </w:rPr>
      </w:pPr>
      <w:r w:rsidRPr="00E34D9A">
        <w:rPr>
          <w:lang w:val="bs-Latn-BA"/>
        </w:rPr>
        <w:t>3. stupanj:</w:t>
      </w:r>
      <w:r>
        <w:rPr>
          <w:lang w:val="bs-Latn-BA"/>
        </w:rPr>
        <w:t xml:space="preserve"> za mjerenje u proizvodnji . </w:t>
      </w:r>
      <w:r w:rsidR="00626AEC">
        <w:rPr>
          <w:rFonts w:asciiTheme="majorBidi" w:hAnsiTheme="majorBidi" w:cstheme="majorBidi"/>
          <w:sz w:val="28"/>
          <w:szCs w:val="28"/>
          <w:vertAlign w:val="superscript"/>
          <w:lang w:val="bs-Latn-BA"/>
        </w:rPr>
        <w:t>[</w:t>
      </w:r>
      <w:r w:rsidR="005D4A57">
        <w:rPr>
          <w:rFonts w:asciiTheme="majorBidi" w:hAnsiTheme="majorBidi" w:cstheme="majorBidi"/>
          <w:sz w:val="28"/>
          <w:szCs w:val="28"/>
          <w:vertAlign w:val="superscript"/>
          <w:lang w:val="bs-Latn-BA"/>
        </w:rPr>
        <w:t>5</w:t>
      </w:r>
      <w:r w:rsidR="00626AEC">
        <w:rPr>
          <w:rFonts w:asciiTheme="majorBidi" w:hAnsiTheme="majorBidi" w:cstheme="majorBidi"/>
          <w:sz w:val="28"/>
          <w:szCs w:val="28"/>
          <w:vertAlign w:val="superscript"/>
          <w:lang w:val="bs-Latn-BA"/>
        </w:rPr>
        <w:t>]</w:t>
      </w:r>
    </w:p>
    <w:p w:rsidR="00E34D9A" w:rsidRPr="00E34D9A" w:rsidRDefault="00E34D9A" w:rsidP="00E34D9A">
      <w:pPr>
        <w:spacing w:afterLines="50" w:after="120"/>
        <w:ind w:left="720"/>
        <w:jc w:val="both"/>
        <w:rPr>
          <w:lang w:val="bs-Latn-BA"/>
        </w:rPr>
      </w:pPr>
    </w:p>
    <w:p w:rsidR="00E34D9A" w:rsidRDefault="00E34D9A" w:rsidP="00E34D9A">
      <w:pPr>
        <w:spacing w:afterLines="50" w:after="120"/>
        <w:jc w:val="both"/>
        <w:rPr>
          <w:bCs/>
          <w:lang w:val="bs-Latn-BA"/>
        </w:rPr>
      </w:pPr>
    </w:p>
    <w:p w:rsidR="00E34D9A" w:rsidRDefault="00E34D9A" w:rsidP="00E34D9A">
      <w:pPr>
        <w:spacing w:afterLines="50" w:after="120"/>
        <w:jc w:val="center"/>
        <w:rPr>
          <w:bCs/>
          <w:lang w:val="bs-Latn-BA"/>
        </w:rPr>
      </w:pPr>
      <w:r>
        <w:rPr>
          <w:noProof/>
          <w:lang w:eastAsia="hr-HR"/>
        </w:rPr>
        <w:drawing>
          <wp:inline distT="0" distB="0" distL="0" distR="0" wp14:anchorId="633020EE" wp14:editId="799F39C9">
            <wp:extent cx="4206875" cy="2479040"/>
            <wp:effectExtent l="0" t="0" r="3175" b="0"/>
            <wp:docPr id="11" name="Picture 3" descr="prodajem-mjerne-plocice-slika-5371557.jpg"/>
            <wp:cNvGraphicFramePr/>
            <a:graphic xmlns:a="http://schemas.openxmlformats.org/drawingml/2006/main">
              <a:graphicData uri="http://schemas.openxmlformats.org/drawingml/2006/picture">
                <pic:pic xmlns:pic="http://schemas.openxmlformats.org/drawingml/2006/picture">
                  <pic:nvPicPr>
                    <pic:cNvPr id="4" name="Picture 3" descr="prodajem-mjerne-plocice-slika-5371557.jpg"/>
                    <pic:cNvPicPr/>
                  </pic:nvPicPr>
                  <pic:blipFill>
                    <a:blip r:embed="rId30"/>
                    <a:stretch>
                      <a:fillRect/>
                    </a:stretch>
                  </pic:blipFill>
                  <pic:spPr>
                    <a:xfrm>
                      <a:off x="0" y="0"/>
                      <a:ext cx="4206875" cy="2479040"/>
                    </a:xfrm>
                    <a:prstGeom prst="rect">
                      <a:avLst/>
                    </a:prstGeom>
                  </pic:spPr>
                </pic:pic>
              </a:graphicData>
            </a:graphic>
          </wp:inline>
        </w:drawing>
      </w:r>
    </w:p>
    <w:p w:rsidR="00E34D9A" w:rsidRDefault="00E34D9A" w:rsidP="00E34D9A">
      <w:pPr>
        <w:spacing w:afterLines="50" w:after="120"/>
        <w:jc w:val="center"/>
        <w:rPr>
          <w:bCs/>
          <w:lang w:val="bs-Latn-BA"/>
        </w:rPr>
      </w:pPr>
      <w:r>
        <w:rPr>
          <w:bCs/>
          <w:lang w:val="bs-Latn-BA"/>
        </w:rPr>
        <w:t>Slika 7. Mjerne pločice</w:t>
      </w:r>
    </w:p>
    <w:p w:rsidR="00E34D9A" w:rsidRDefault="00E34D9A" w:rsidP="00E34D9A">
      <w:pPr>
        <w:spacing w:afterLines="50" w:after="120"/>
        <w:jc w:val="center"/>
        <w:rPr>
          <w:bCs/>
          <w:lang w:val="bs-Latn-BA"/>
        </w:rPr>
      </w:pPr>
    </w:p>
    <w:p w:rsidR="008E4C36" w:rsidRDefault="008C3589" w:rsidP="007A1475">
      <w:pPr>
        <w:pStyle w:val="ListParagraph"/>
        <w:spacing w:afterLines="50" w:after="120"/>
        <w:ind w:left="502"/>
        <w:jc w:val="both"/>
        <w:rPr>
          <w:b/>
          <w:bCs/>
          <w:sz w:val="28"/>
          <w:szCs w:val="28"/>
          <w:lang w:val="bs-Latn-BA"/>
        </w:rPr>
      </w:pPr>
      <w:r w:rsidRPr="008C3589">
        <w:rPr>
          <w:b/>
          <w:bCs/>
          <w:sz w:val="28"/>
          <w:szCs w:val="28"/>
          <w:lang w:val="bs-Latn-BA"/>
        </w:rPr>
        <w:t>Odometar</w:t>
      </w:r>
    </w:p>
    <w:p w:rsidR="008C3589" w:rsidRDefault="008C3589" w:rsidP="008C3589">
      <w:pPr>
        <w:spacing w:afterLines="50" w:after="120"/>
        <w:jc w:val="both"/>
        <w:rPr>
          <w:shd w:val="clear" w:color="auto" w:fill="FFFFFF"/>
        </w:rPr>
      </w:pPr>
      <w:r w:rsidRPr="008C3589">
        <w:rPr>
          <w:bCs/>
          <w:shd w:val="clear" w:color="auto" w:fill="FFFFFF"/>
        </w:rPr>
        <w:t>Odometar</w:t>
      </w:r>
      <w:r w:rsidRPr="008C3589">
        <w:rPr>
          <w:shd w:val="clear" w:color="auto" w:fill="FFFFFF"/>
        </w:rPr>
        <w:t> je </w:t>
      </w:r>
      <w:hyperlink r:id="rId31" w:tooltip="Уређај" w:history="1">
        <w:r w:rsidRPr="008C3589">
          <w:rPr>
            <w:shd w:val="clear" w:color="auto" w:fill="FFFFFF"/>
          </w:rPr>
          <w:t>uređaj</w:t>
        </w:r>
      </w:hyperlink>
      <w:r w:rsidRPr="008C3589">
        <w:rPr>
          <w:shd w:val="clear" w:color="auto" w:fill="FFFFFF"/>
        </w:rPr>
        <w:t> koji u </w:t>
      </w:r>
      <w:hyperlink r:id="rId32" w:tooltip="Моторно возило" w:history="1">
        <w:r w:rsidRPr="008C3589">
          <w:rPr>
            <w:shd w:val="clear" w:color="auto" w:fill="FFFFFF"/>
          </w:rPr>
          <w:t>motornom vozilu</w:t>
        </w:r>
      </w:hyperlink>
      <w:r w:rsidRPr="008C3589">
        <w:rPr>
          <w:shd w:val="clear" w:color="auto" w:fill="FFFFFF"/>
        </w:rPr>
        <w:t> mjeri dužinu </w:t>
      </w:r>
      <w:hyperlink r:id="rId33" w:tooltip="Pređeni put (чланак још није написан)" w:history="1">
        <w:r w:rsidRPr="008C3589">
          <w:rPr>
            <w:shd w:val="clear" w:color="auto" w:fill="FFFFFF"/>
          </w:rPr>
          <w:t>pređenog puta</w:t>
        </w:r>
      </w:hyperlink>
      <w:r w:rsidRPr="008C3589">
        <w:rPr>
          <w:shd w:val="clear" w:color="auto" w:fill="FFFFFF"/>
        </w:rPr>
        <w:t>. Uređaj može da bude električni, mehanički, ili njihova kombinacija. Riječ potiče od </w:t>
      </w:r>
      <w:hyperlink r:id="rId34" w:tooltip="Античка Грчка" w:history="1">
        <w:r w:rsidRPr="008C3589">
          <w:rPr>
            <w:shd w:val="clear" w:color="auto" w:fill="FFFFFF"/>
          </w:rPr>
          <w:t>grčkih</w:t>
        </w:r>
      </w:hyperlink>
      <w:r w:rsidRPr="008C3589">
        <w:rPr>
          <w:shd w:val="clear" w:color="auto" w:fill="FFFFFF"/>
        </w:rPr>
        <w:t> riječi </w:t>
      </w:r>
      <w:r w:rsidRPr="008C3589">
        <w:rPr>
          <w:i/>
          <w:iCs/>
          <w:shd w:val="clear" w:color="auto" w:fill="FFFFFF"/>
        </w:rPr>
        <w:t>hodós</w:t>
      </w:r>
      <w:r w:rsidRPr="008C3589">
        <w:rPr>
          <w:shd w:val="clear" w:color="auto" w:fill="FFFFFF"/>
        </w:rPr>
        <w:t>, sa značenjem „put“ ili prolaz i </w:t>
      </w:r>
      <w:r w:rsidRPr="008C3589">
        <w:rPr>
          <w:i/>
          <w:iCs/>
          <w:shd w:val="clear" w:color="auto" w:fill="FFFFFF"/>
        </w:rPr>
        <w:t>métron</w:t>
      </w:r>
      <w:r w:rsidRPr="008C3589">
        <w:rPr>
          <w:shd w:val="clear" w:color="auto" w:fill="FFFFFF"/>
        </w:rPr>
        <w:t xml:space="preserve"> „mjera“.  </w:t>
      </w:r>
      <w:r w:rsidR="00626AEC">
        <w:rPr>
          <w:rFonts w:asciiTheme="majorBidi" w:hAnsiTheme="majorBidi" w:cstheme="majorBidi"/>
          <w:sz w:val="28"/>
          <w:szCs w:val="28"/>
          <w:vertAlign w:val="superscript"/>
          <w:lang w:val="bs-Latn-BA"/>
        </w:rPr>
        <w:t>[</w:t>
      </w:r>
      <w:r w:rsidR="005D4A57">
        <w:rPr>
          <w:rFonts w:asciiTheme="majorBidi" w:hAnsiTheme="majorBidi" w:cstheme="majorBidi"/>
          <w:sz w:val="28"/>
          <w:szCs w:val="28"/>
          <w:vertAlign w:val="superscript"/>
          <w:lang w:val="bs-Latn-BA"/>
        </w:rPr>
        <w:t>6</w:t>
      </w:r>
      <w:r w:rsidR="00626AEC">
        <w:rPr>
          <w:rFonts w:asciiTheme="majorBidi" w:hAnsiTheme="majorBidi" w:cstheme="majorBidi"/>
          <w:sz w:val="28"/>
          <w:szCs w:val="28"/>
          <w:vertAlign w:val="superscript"/>
          <w:lang w:val="bs-Latn-BA"/>
        </w:rPr>
        <w:t>]</w:t>
      </w:r>
    </w:p>
    <w:p w:rsidR="008C3589" w:rsidRPr="008C3589" w:rsidRDefault="008C3589" w:rsidP="008C3589">
      <w:pPr>
        <w:spacing w:afterLines="50" w:after="120"/>
        <w:jc w:val="both"/>
        <w:rPr>
          <w:bCs/>
          <w:lang w:val="bs-Latn-BA"/>
        </w:rPr>
      </w:pPr>
    </w:p>
    <w:p w:rsidR="008C3589" w:rsidRDefault="008C3589" w:rsidP="008C3589">
      <w:pPr>
        <w:spacing w:afterLines="50" w:after="120"/>
        <w:jc w:val="center"/>
        <w:rPr>
          <w:bCs/>
          <w:lang w:val="bs-Latn-BA"/>
        </w:rPr>
      </w:pPr>
      <w:r>
        <w:rPr>
          <w:noProof/>
          <w:lang w:eastAsia="hr-HR"/>
        </w:rPr>
        <w:lastRenderedPageBreak/>
        <w:drawing>
          <wp:inline distT="0" distB="0" distL="0" distR="0" wp14:anchorId="3DE07946" wp14:editId="020CF066">
            <wp:extent cx="3594100" cy="2695575"/>
            <wp:effectExtent l="0" t="0" r="6350" b="9525"/>
            <wp:docPr id="12" name="Picture 12" descr="Slikovni rezultat za od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ovni rezultat za odomet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03815" cy="2702862"/>
                    </a:xfrm>
                    <a:prstGeom prst="rect">
                      <a:avLst/>
                    </a:prstGeom>
                    <a:noFill/>
                    <a:ln>
                      <a:noFill/>
                    </a:ln>
                  </pic:spPr>
                </pic:pic>
              </a:graphicData>
            </a:graphic>
          </wp:inline>
        </w:drawing>
      </w:r>
    </w:p>
    <w:p w:rsidR="008C3589" w:rsidRDefault="008C3589" w:rsidP="008C3589">
      <w:pPr>
        <w:spacing w:afterLines="50" w:after="120"/>
        <w:jc w:val="center"/>
        <w:rPr>
          <w:bCs/>
          <w:lang w:val="bs-Latn-BA"/>
        </w:rPr>
      </w:pPr>
      <w:r>
        <w:rPr>
          <w:bCs/>
          <w:lang w:val="bs-Latn-BA"/>
        </w:rPr>
        <w:t>Slika 8. Odometar</w:t>
      </w:r>
    </w:p>
    <w:p w:rsidR="007A1475" w:rsidRDefault="007A1475" w:rsidP="008C3589">
      <w:pPr>
        <w:spacing w:afterLines="50" w:after="120"/>
        <w:jc w:val="both"/>
        <w:rPr>
          <w:b/>
          <w:bCs/>
          <w:color w:val="222222"/>
          <w:shd w:val="clear" w:color="auto" w:fill="FFFFFF"/>
        </w:rPr>
      </w:pPr>
    </w:p>
    <w:p w:rsidR="007A1475" w:rsidRPr="007A1475" w:rsidRDefault="007A1475" w:rsidP="007A1475">
      <w:pPr>
        <w:pStyle w:val="ListParagraph"/>
        <w:spacing w:afterLines="50" w:after="120"/>
        <w:ind w:left="502"/>
        <w:jc w:val="both"/>
        <w:rPr>
          <w:b/>
          <w:bCs/>
          <w:color w:val="222222"/>
          <w:sz w:val="28"/>
          <w:szCs w:val="28"/>
          <w:shd w:val="clear" w:color="auto" w:fill="FFFFFF"/>
        </w:rPr>
      </w:pPr>
      <w:r w:rsidRPr="007A1475">
        <w:rPr>
          <w:b/>
          <w:bCs/>
          <w:color w:val="222222"/>
          <w:sz w:val="28"/>
          <w:szCs w:val="28"/>
          <w:shd w:val="clear" w:color="auto" w:fill="FFFFFF"/>
        </w:rPr>
        <w:t>Mjerni listići</w:t>
      </w:r>
    </w:p>
    <w:p w:rsidR="008C3589" w:rsidRDefault="007A1475" w:rsidP="008C3589">
      <w:pPr>
        <w:spacing w:afterLines="50" w:after="120"/>
        <w:jc w:val="both"/>
        <w:rPr>
          <w:bCs/>
          <w:lang w:val="bs-Latn-BA"/>
        </w:rPr>
      </w:pPr>
      <w:r w:rsidRPr="007A1475">
        <w:rPr>
          <w:b/>
          <w:bCs/>
          <w:color w:val="222222"/>
          <w:shd w:val="clear" w:color="auto" w:fill="FFFFFF"/>
        </w:rPr>
        <w:t>Mjerni listići</w:t>
      </w:r>
      <w:r w:rsidRPr="007A1475">
        <w:rPr>
          <w:color w:val="222222"/>
          <w:shd w:val="clear" w:color="auto" w:fill="FFFFFF"/>
        </w:rPr>
        <w:t> se obično nalaze u snopu mjernih listića, s označenim debljinama za provjeru zazora, te odstupanja od </w:t>
      </w:r>
      <w:hyperlink r:id="rId36" w:tooltip="Tolerancija oblika i položaja" w:history="1">
        <w:r w:rsidRPr="007A1475">
          <w:rPr>
            <w:color w:val="0B0080"/>
            <w:shd w:val="clear" w:color="auto" w:fill="FFFFFF"/>
          </w:rPr>
          <w:t>pravocrtnosti i ravnosti</w:t>
        </w:r>
      </w:hyperlink>
      <w:r w:rsidRPr="007A1475">
        <w:rPr>
          <w:color w:val="222222"/>
          <w:shd w:val="clear" w:color="auto" w:fill="FFFFFF"/>
        </w:rPr>
        <w:t> obrađenih površina. Koriste se, na primjer, na </w:t>
      </w:r>
      <w:hyperlink r:id="rId37" w:tooltip="Automobil" w:history="1">
        <w:r w:rsidRPr="007A1475">
          <w:rPr>
            <w:color w:val="0B0080"/>
            <w:shd w:val="clear" w:color="auto" w:fill="FFFFFF"/>
          </w:rPr>
          <w:t>automobilima</w:t>
        </w:r>
      </w:hyperlink>
      <w:r w:rsidRPr="007A1475">
        <w:rPr>
          <w:color w:val="222222"/>
          <w:shd w:val="clear" w:color="auto" w:fill="FFFFFF"/>
        </w:rPr>
        <w:t> za provjeru zazora ventila ili za kontrolu zazora </w:t>
      </w:r>
      <w:hyperlink r:id="rId38" w:tooltip="Svjećica" w:history="1">
        <w:r w:rsidRPr="007A1475">
          <w:rPr>
            <w:color w:val="0B0080"/>
            <w:shd w:val="clear" w:color="auto" w:fill="FFFFFF"/>
          </w:rPr>
          <w:t>svjećica</w:t>
        </w:r>
      </w:hyperlink>
      <w:r w:rsidRPr="007A1475">
        <w:rPr>
          <w:color w:val="222222"/>
          <w:shd w:val="clear" w:color="auto" w:fill="FFFFFF"/>
        </w:rPr>
        <w:t>. Jedan tipičan snop mjernih listića ima listiće debljine: 0,95, 0,85, 0,75, 0,65, 0,55, 0,45, 0,35, 0,25, 0,15, 0,05, 0,10, 0,20, 0,30, 0,40, 0,50, 0,60, 0,70, 0,80, 0,90 i 1,00 mm.</w:t>
      </w:r>
      <w:r w:rsidRPr="007A1475">
        <w:rPr>
          <w:bCs/>
          <w:lang w:val="bs-Latn-BA"/>
        </w:rPr>
        <w:t xml:space="preserve"> </w:t>
      </w:r>
      <w:r>
        <w:rPr>
          <w:bCs/>
          <w:lang w:val="bs-Latn-BA"/>
        </w:rPr>
        <w:t xml:space="preserve"> </w:t>
      </w:r>
      <w:r w:rsidR="00626AEC">
        <w:rPr>
          <w:rFonts w:asciiTheme="majorBidi" w:hAnsiTheme="majorBidi" w:cstheme="majorBidi"/>
          <w:sz w:val="28"/>
          <w:szCs w:val="28"/>
          <w:vertAlign w:val="superscript"/>
          <w:lang w:val="bs-Latn-BA"/>
        </w:rPr>
        <w:t>[</w:t>
      </w:r>
      <w:r w:rsidR="005D4A57">
        <w:rPr>
          <w:rFonts w:asciiTheme="majorBidi" w:hAnsiTheme="majorBidi" w:cstheme="majorBidi"/>
          <w:sz w:val="28"/>
          <w:szCs w:val="28"/>
          <w:vertAlign w:val="superscript"/>
          <w:lang w:val="bs-Latn-BA"/>
        </w:rPr>
        <w:t>4</w:t>
      </w:r>
      <w:r w:rsidR="00626AEC">
        <w:rPr>
          <w:rFonts w:asciiTheme="majorBidi" w:hAnsiTheme="majorBidi" w:cstheme="majorBidi"/>
          <w:sz w:val="28"/>
          <w:szCs w:val="28"/>
          <w:vertAlign w:val="superscript"/>
          <w:lang w:val="bs-Latn-BA"/>
        </w:rPr>
        <w:t>]</w:t>
      </w:r>
      <w:r w:rsidR="005D4A57">
        <w:rPr>
          <w:rFonts w:asciiTheme="majorBidi" w:hAnsiTheme="majorBidi" w:cstheme="majorBidi"/>
          <w:sz w:val="28"/>
          <w:szCs w:val="28"/>
          <w:vertAlign w:val="superscript"/>
          <w:lang w:val="bs-Latn-BA"/>
        </w:rPr>
        <w:t xml:space="preserve">   </w:t>
      </w:r>
      <w:r w:rsidR="005D4A57" w:rsidRPr="005D4A57">
        <w:rPr>
          <w:rFonts w:asciiTheme="majorBidi" w:hAnsiTheme="majorBidi" w:cstheme="majorBidi"/>
          <w:sz w:val="28"/>
          <w:szCs w:val="28"/>
          <w:vertAlign w:val="superscript"/>
          <w:lang w:val="bs-Latn-BA"/>
        </w:rPr>
        <w:t>[7]</w:t>
      </w:r>
    </w:p>
    <w:p w:rsidR="007A1475" w:rsidRDefault="007A1475" w:rsidP="008C3589">
      <w:pPr>
        <w:spacing w:afterLines="50" w:after="120"/>
        <w:jc w:val="both"/>
        <w:rPr>
          <w:bCs/>
          <w:lang w:val="bs-Latn-BA"/>
        </w:rPr>
      </w:pPr>
    </w:p>
    <w:p w:rsidR="007A1475" w:rsidRDefault="007A1475" w:rsidP="007A1475">
      <w:pPr>
        <w:spacing w:afterLines="50" w:after="120"/>
        <w:jc w:val="center"/>
        <w:rPr>
          <w:bCs/>
          <w:lang w:val="bs-Latn-BA"/>
        </w:rPr>
      </w:pPr>
      <w:r>
        <w:rPr>
          <w:noProof/>
          <w:lang w:eastAsia="hr-HR"/>
        </w:rPr>
        <w:drawing>
          <wp:inline distT="0" distB="0" distL="0" distR="0" wp14:anchorId="5C4191AD" wp14:editId="5A7E7350">
            <wp:extent cx="3743325" cy="2629100"/>
            <wp:effectExtent l="0" t="0" r="0" b="0"/>
            <wp:docPr id="13" name="Picture 13" descr="https://upload.wikimedia.org/wikipedia/commons/thumb/d/df/FeelerGauges.jpg/1280px-FeelerGau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d/df/FeelerGauges.jpg/1280px-FeelerGauges.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51808" cy="2635058"/>
                    </a:xfrm>
                    <a:prstGeom prst="rect">
                      <a:avLst/>
                    </a:prstGeom>
                    <a:noFill/>
                    <a:ln>
                      <a:noFill/>
                    </a:ln>
                  </pic:spPr>
                </pic:pic>
              </a:graphicData>
            </a:graphic>
          </wp:inline>
        </w:drawing>
      </w:r>
    </w:p>
    <w:p w:rsidR="007A1475" w:rsidRDefault="007A1475" w:rsidP="007A1475">
      <w:pPr>
        <w:spacing w:afterLines="50" w:after="120"/>
        <w:jc w:val="center"/>
        <w:rPr>
          <w:bCs/>
          <w:lang w:val="bs-Latn-BA"/>
        </w:rPr>
      </w:pPr>
      <w:r>
        <w:rPr>
          <w:bCs/>
          <w:lang w:val="bs-Latn-BA"/>
        </w:rPr>
        <w:t>Sliks 9. Mjerni listići</w:t>
      </w:r>
    </w:p>
    <w:p w:rsidR="007A1475" w:rsidRDefault="007A1475" w:rsidP="007A1475">
      <w:pPr>
        <w:spacing w:afterLines="50" w:after="120"/>
        <w:jc w:val="center"/>
        <w:rPr>
          <w:bCs/>
          <w:lang w:val="bs-Latn-BA"/>
        </w:rPr>
      </w:pPr>
    </w:p>
    <w:p w:rsidR="007A1475" w:rsidRDefault="007A1475" w:rsidP="007A1475">
      <w:pPr>
        <w:spacing w:afterLines="50" w:after="120"/>
        <w:jc w:val="center"/>
        <w:rPr>
          <w:bCs/>
          <w:lang w:val="bs-Latn-BA"/>
        </w:rPr>
      </w:pPr>
    </w:p>
    <w:p w:rsidR="007A1475" w:rsidRDefault="007A1475" w:rsidP="007A1475">
      <w:pPr>
        <w:spacing w:afterLines="50" w:after="120"/>
        <w:jc w:val="center"/>
        <w:rPr>
          <w:bCs/>
          <w:lang w:val="bs-Latn-BA"/>
        </w:rPr>
      </w:pPr>
    </w:p>
    <w:p w:rsidR="007A1475" w:rsidRDefault="007A1475" w:rsidP="007A1475">
      <w:pPr>
        <w:spacing w:afterLines="50" w:after="120"/>
        <w:jc w:val="center"/>
        <w:rPr>
          <w:bCs/>
          <w:lang w:val="bs-Latn-BA"/>
        </w:rPr>
      </w:pPr>
    </w:p>
    <w:p w:rsidR="007A1475" w:rsidRDefault="007A1475" w:rsidP="007A1475">
      <w:pPr>
        <w:spacing w:afterLines="50" w:after="120"/>
        <w:jc w:val="both"/>
        <w:rPr>
          <w:b/>
          <w:bCs/>
          <w:sz w:val="28"/>
          <w:lang w:val="bs-Latn-BA"/>
        </w:rPr>
      </w:pPr>
      <w:r>
        <w:rPr>
          <w:b/>
          <w:bCs/>
          <w:sz w:val="28"/>
          <w:lang w:val="bs-Latn-BA"/>
        </w:rPr>
        <w:lastRenderedPageBreak/>
        <w:t>Visinomjer</w:t>
      </w:r>
    </w:p>
    <w:p w:rsidR="007A1475" w:rsidRDefault="007A1475" w:rsidP="007A1475">
      <w:pPr>
        <w:spacing w:afterLines="50" w:after="120"/>
        <w:jc w:val="both"/>
        <w:rPr>
          <w:bCs/>
          <w:lang w:val="bs-Latn-BA"/>
        </w:rPr>
      </w:pPr>
      <w:r w:rsidRPr="007A1475">
        <w:rPr>
          <w:bCs/>
          <w:lang w:val="bs-Latn-BA"/>
        </w:rPr>
        <w:t>Visinomjer ili altimetar je mjerni instrument ili sprava za određivanje visine. Kod zrakoplova visinomjer može određivati bilo trenutačnu visinu nad tlom s pomoću radara (radioaltimetar), bilo nadmorsku visinu mjerenjem tlaka zraka (barometarski altimetar), a s korekcijom prema tlaku zraka na uzletištu ili sletištu, koju javlja meteorološka služba, i relativnu visinu nad tlom. Za precizno mjerenje nadmorske visine i za mjerenje visine stabala služi hipsometar.</w:t>
      </w:r>
    </w:p>
    <w:p w:rsidR="007A1475" w:rsidRPr="007A1475" w:rsidRDefault="007A1475" w:rsidP="007A1475">
      <w:pPr>
        <w:spacing w:afterLines="50" w:after="120"/>
        <w:jc w:val="both"/>
        <w:rPr>
          <w:bCs/>
          <w:lang w:val="bs-Latn-BA"/>
        </w:rPr>
      </w:pPr>
      <w:r w:rsidRPr="007A1475">
        <w:rPr>
          <w:bCs/>
          <w:lang w:val="bs-Latn-BA"/>
        </w:rPr>
        <w:t>Visinomjer je instrument koji mjeri visinu leta zrakoplova. S obzirom na neravnine Zemljinog tla, razlikuju se apsolutna i relativna visina. Pod apsolutnom visinom leta podrazumijeva se okomita udaljenost zrakoplova od površine mora (nadmorska visina), dok relativnu visinu predstavlja visina zrakoplova iznad terena preko ko</w:t>
      </w:r>
      <w:r>
        <w:rPr>
          <w:bCs/>
          <w:lang w:val="bs-Latn-BA"/>
        </w:rPr>
        <w:t>jeg leti.</w:t>
      </w:r>
    </w:p>
    <w:p w:rsidR="007A1475" w:rsidRPr="007A1475" w:rsidRDefault="007A1475" w:rsidP="007A1475">
      <w:pPr>
        <w:spacing w:afterLines="50" w:after="120"/>
        <w:jc w:val="both"/>
        <w:rPr>
          <w:bCs/>
          <w:lang w:val="bs-Latn-BA"/>
        </w:rPr>
      </w:pPr>
      <w:r w:rsidRPr="007A1475">
        <w:rPr>
          <w:bCs/>
          <w:lang w:val="bs-Latn-BA"/>
        </w:rPr>
        <w:t>Visinomjerima koji mjere apsolutnu visinu princip rada zasniva se na mjerenju statičkog tlaka okolnog zraka koji se mijenja u ovisnosti o visini. U biti, to su aneroidni barometri, čija je skala razdijeljena tako da svaki odjeljak odgovara određenoj visini.</w:t>
      </w:r>
    </w:p>
    <w:p w:rsidR="007A1475" w:rsidRDefault="007A1475" w:rsidP="007A1475">
      <w:pPr>
        <w:spacing w:afterLines="50" w:after="120"/>
        <w:jc w:val="both"/>
        <w:rPr>
          <w:bCs/>
          <w:lang w:val="bs-Latn-BA"/>
        </w:rPr>
      </w:pPr>
      <w:r w:rsidRPr="007A1475">
        <w:rPr>
          <w:bCs/>
          <w:lang w:val="bs-Latn-BA"/>
        </w:rPr>
        <w:t>Princip rada relativnih visinomjera zasniva se na mjerenju vremena koje protekne od trenutka emitiranja do trenutka prijema zvučnih, radio ili radarskih signala. Zvučni ili elektromagnetski valovi emitiraju se okomito naniže, putuju, odbijaju se i vraćaju u prijemni sklop instrumenta. Poseban uređaj mjeri vrijeme od trenutka odašiljanja do trenutka prijema signala. S obzirom da se zvučni i elektromagnetski valovi kreću nepromjenjivom brzinom, vrijeme njihovog putovanja zavisi od prijeđenog puta. Polovina prijeđenog puta predstavlja relativnu visinu zrakoplova.</w:t>
      </w:r>
      <w:r w:rsidR="00626AEC">
        <w:rPr>
          <w:bCs/>
          <w:lang w:val="bs-Latn-BA"/>
        </w:rPr>
        <w:t xml:space="preserve"> </w:t>
      </w:r>
      <w:r w:rsidR="00626AEC">
        <w:rPr>
          <w:rFonts w:asciiTheme="majorBidi" w:hAnsiTheme="majorBidi" w:cstheme="majorBidi"/>
          <w:sz w:val="28"/>
          <w:szCs w:val="28"/>
          <w:vertAlign w:val="superscript"/>
          <w:lang w:val="bs-Latn-BA"/>
        </w:rPr>
        <w:t>[</w:t>
      </w:r>
      <w:r w:rsidR="00F87540">
        <w:rPr>
          <w:rFonts w:asciiTheme="majorBidi" w:hAnsiTheme="majorBidi" w:cstheme="majorBidi"/>
          <w:sz w:val="28"/>
          <w:szCs w:val="28"/>
          <w:vertAlign w:val="superscript"/>
          <w:lang w:val="bs-Latn-BA"/>
        </w:rPr>
        <w:t>8</w:t>
      </w:r>
      <w:r w:rsidR="00626AEC">
        <w:rPr>
          <w:rFonts w:asciiTheme="majorBidi" w:hAnsiTheme="majorBidi" w:cstheme="majorBidi"/>
          <w:sz w:val="28"/>
          <w:szCs w:val="28"/>
          <w:vertAlign w:val="superscript"/>
          <w:lang w:val="bs-Latn-BA"/>
        </w:rPr>
        <w:t>]</w:t>
      </w:r>
    </w:p>
    <w:p w:rsidR="007A1475" w:rsidRDefault="007A1475" w:rsidP="007A1475">
      <w:pPr>
        <w:spacing w:afterLines="50" w:after="120"/>
        <w:jc w:val="both"/>
        <w:rPr>
          <w:bCs/>
          <w:lang w:val="bs-Latn-BA"/>
        </w:rPr>
      </w:pPr>
    </w:p>
    <w:p w:rsidR="00626AEC" w:rsidRDefault="00626AEC" w:rsidP="007A1475">
      <w:pPr>
        <w:spacing w:afterLines="50" w:after="120"/>
        <w:jc w:val="both"/>
        <w:rPr>
          <w:b/>
          <w:bCs/>
          <w:sz w:val="28"/>
          <w:lang w:val="bs-Latn-BA"/>
        </w:rPr>
      </w:pPr>
      <w:r>
        <w:rPr>
          <w:b/>
          <w:bCs/>
          <w:sz w:val="28"/>
          <w:lang w:val="bs-Latn-BA"/>
        </w:rPr>
        <w:t>Zaključak</w:t>
      </w:r>
    </w:p>
    <w:p w:rsidR="00626AEC" w:rsidRPr="00626AEC" w:rsidRDefault="00626AEC" w:rsidP="00626AEC">
      <w:pPr>
        <w:spacing w:afterLines="50" w:after="120"/>
        <w:jc w:val="both"/>
        <w:rPr>
          <w:bCs/>
          <w:lang w:val="bs-Latn-BA"/>
        </w:rPr>
      </w:pPr>
      <w:r w:rsidRPr="00626AEC">
        <w:rPr>
          <w:bCs/>
          <w:lang w:val="bs-Latn-BA"/>
        </w:rPr>
        <w:t>Seminarski rad je rađen na temu „</w:t>
      </w:r>
      <w:r w:rsidR="006A322B">
        <w:rPr>
          <w:bCs/>
          <w:lang w:val="bs-Latn-BA"/>
        </w:rPr>
        <w:t>I</w:t>
      </w:r>
      <w:r>
        <w:rPr>
          <w:bCs/>
          <w:lang w:val="bs-Latn-BA"/>
        </w:rPr>
        <w:t>nstrumenti za mjerenje dužine</w:t>
      </w:r>
      <w:r w:rsidR="006A322B">
        <w:rPr>
          <w:bCs/>
          <w:lang w:val="bs-Latn-BA"/>
        </w:rPr>
        <w:t>“. U radu su prikazani neki od intrumenata za mjerenje dužine.</w:t>
      </w:r>
      <w:r w:rsidR="006A322B" w:rsidRPr="006A322B">
        <w:rPr>
          <w:bCs/>
          <w:lang w:val="bs-Latn-BA"/>
        </w:rPr>
        <w:t xml:space="preserve"> </w:t>
      </w:r>
      <w:r w:rsidR="006A322B" w:rsidRPr="00626AEC">
        <w:rPr>
          <w:bCs/>
          <w:lang w:val="bs-Latn-BA"/>
        </w:rPr>
        <w:t>Za mjerenje manjih dužina koriste se pomično mjerilo, mikrometarski vijak, mjerne pločice te optički mjerni uređaji, dok se za mjerenje večih dužina koriste uređaji koji rade na pr</w:t>
      </w:r>
      <w:r w:rsidR="006A322B">
        <w:rPr>
          <w:bCs/>
          <w:lang w:val="bs-Latn-BA"/>
        </w:rPr>
        <w:t>incipu elektromagnetnih talasa.</w:t>
      </w:r>
      <w:r w:rsidR="006A322B" w:rsidRPr="00626AEC">
        <w:rPr>
          <w:bCs/>
          <w:lang w:val="bs-Latn-BA"/>
        </w:rPr>
        <w:t>Poslije svakog mjerenja poželjno je izvršiti kontrolu mjerenja da bi mjerenje bilo preciznije i tačnije.</w:t>
      </w:r>
      <w:bookmarkStart w:id="8" w:name="_GoBack"/>
      <w:bookmarkEnd w:id="8"/>
    </w:p>
    <w:p w:rsidR="00626AEC" w:rsidRPr="00626AEC" w:rsidRDefault="00626AEC" w:rsidP="00626AEC">
      <w:pPr>
        <w:spacing w:afterLines="50" w:after="120"/>
        <w:jc w:val="both"/>
        <w:rPr>
          <w:bCs/>
          <w:lang w:val="bs-Latn-BA"/>
        </w:rPr>
      </w:pPr>
      <w:r w:rsidRPr="00626AEC">
        <w:rPr>
          <w:bCs/>
          <w:lang w:val="bs-Latn-BA"/>
        </w:rPr>
        <w:t>Dužina predstavlja jednu od osnovnih veličina SI sistema. Mjerenje dužine zasniva se na određivanju udaljenosti položaja dvije tačke u prostoru,koje se vrši raznim mjernim instrumentima.</w:t>
      </w:r>
      <w:r w:rsidRPr="00626AEC">
        <w:t xml:space="preserve"> </w:t>
      </w:r>
      <w:r w:rsidRPr="00626AEC">
        <w:rPr>
          <w:bCs/>
          <w:lang w:val="bs-Latn-BA"/>
        </w:rPr>
        <w:t xml:space="preserve">Kada kažemo mjeriti dužinu to znači da moramo utvrditi koliko je puta ona veća ili manja od dužine koju smo odabrali kao mjernu jedinicu. Prilikom mjerenja moramo obratiti veliku pažnju na način na koji to radimo da bi izbjegli mnogobrojne greške. </w:t>
      </w:r>
    </w:p>
    <w:p w:rsidR="00626AEC" w:rsidRPr="00626AEC" w:rsidRDefault="00626AEC" w:rsidP="007A1475">
      <w:pPr>
        <w:spacing w:afterLines="50" w:after="120"/>
        <w:jc w:val="both"/>
        <w:rPr>
          <w:b/>
          <w:bCs/>
          <w:sz w:val="28"/>
          <w:lang w:val="bs-Latn-BA"/>
        </w:rPr>
      </w:pPr>
    </w:p>
    <w:p w:rsidR="008E4C36" w:rsidRDefault="008E4C36" w:rsidP="008E4C36">
      <w:pPr>
        <w:autoSpaceDE w:val="0"/>
        <w:autoSpaceDN w:val="0"/>
        <w:adjustRightInd w:val="0"/>
        <w:spacing w:after="120"/>
        <w:jc w:val="both"/>
        <w:rPr>
          <w:rFonts w:asciiTheme="majorBidi" w:hAnsiTheme="majorBidi" w:cstheme="majorBidi"/>
          <w:b/>
          <w:sz w:val="28"/>
          <w:szCs w:val="28"/>
          <w:lang w:val="bs-Latn-BA"/>
        </w:rPr>
      </w:pPr>
      <w:r>
        <w:rPr>
          <w:rFonts w:asciiTheme="majorBidi" w:hAnsiTheme="majorBidi" w:cstheme="majorBidi"/>
          <w:b/>
          <w:sz w:val="28"/>
          <w:szCs w:val="28"/>
          <w:lang w:val="bs-Latn-BA"/>
        </w:rPr>
        <w:t>Literatura:</w:t>
      </w:r>
    </w:p>
    <w:p w:rsidR="00626AEC" w:rsidRDefault="007E0956" w:rsidP="008E4C36">
      <w:pPr>
        <w:autoSpaceDE w:val="0"/>
        <w:autoSpaceDN w:val="0"/>
        <w:adjustRightInd w:val="0"/>
        <w:spacing w:after="120"/>
        <w:jc w:val="both"/>
      </w:pPr>
      <w:r>
        <w:rPr>
          <w:rFonts w:asciiTheme="majorBidi" w:hAnsiTheme="majorBidi" w:cstheme="majorBidi"/>
          <w:sz w:val="28"/>
          <w:szCs w:val="28"/>
          <w:vertAlign w:val="superscript"/>
          <w:lang w:val="bs-Latn-BA"/>
        </w:rPr>
        <w:t xml:space="preserve">[1] </w:t>
      </w:r>
      <w:r w:rsidR="00626AEC" w:rsidRPr="007E0956">
        <w:rPr>
          <w:rFonts w:asciiTheme="majorBidi" w:hAnsiTheme="majorBidi" w:cstheme="majorBidi"/>
          <w:bCs/>
          <w:lang w:val="bs-Latn-BA"/>
        </w:rPr>
        <w:t>Nermina Zaimović-Uzunović</w:t>
      </w:r>
      <w:r w:rsidR="00626AEC">
        <w:rPr>
          <w:rFonts w:asciiTheme="majorBidi" w:hAnsiTheme="majorBidi" w:cstheme="majorBidi"/>
          <w:bCs/>
          <w:lang w:val="bs-Latn-BA"/>
        </w:rPr>
        <w:t xml:space="preserve"> (2006), </w:t>
      </w:r>
      <w:r w:rsidR="00626AEC">
        <w:rPr>
          <w:rFonts w:asciiTheme="majorBidi" w:hAnsiTheme="majorBidi" w:cstheme="majorBidi"/>
          <w:bCs/>
          <w:i/>
          <w:lang w:val="bs-Latn-BA"/>
        </w:rPr>
        <w:t>Mjerna tehnika</w:t>
      </w:r>
      <w:r w:rsidR="00626AEC">
        <w:rPr>
          <w:rFonts w:asciiTheme="majorBidi" w:hAnsiTheme="majorBidi" w:cstheme="majorBidi"/>
          <w:bCs/>
          <w:lang w:val="bs-Latn-BA"/>
        </w:rPr>
        <w:t>, Zenica</w:t>
      </w:r>
    </w:p>
    <w:p w:rsidR="007E0956" w:rsidRPr="00626AEC" w:rsidRDefault="007E0956" w:rsidP="00626AEC">
      <w:pPr>
        <w:jc w:val="both"/>
      </w:pPr>
      <w:r>
        <w:rPr>
          <w:rFonts w:asciiTheme="majorBidi" w:hAnsiTheme="majorBidi" w:cstheme="majorBidi"/>
          <w:sz w:val="28"/>
          <w:szCs w:val="28"/>
          <w:vertAlign w:val="superscript"/>
          <w:lang w:val="bs-Latn-BA"/>
        </w:rPr>
        <w:t>[2]</w:t>
      </w:r>
      <w:r w:rsidR="00626AEC">
        <w:rPr>
          <w:rFonts w:asciiTheme="majorBidi" w:hAnsiTheme="majorBidi" w:cstheme="majorBidi"/>
          <w:sz w:val="28"/>
          <w:szCs w:val="28"/>
          <w:vertAlign w:val="superscript"/>
          <w:lang w:val="bs-Latn-BA"/>
        </w:rPr>
        <w:t xml:space="preserve"> </w:t>
      </w:r>
      <w:hyperlink r:id="rId40" w:history="1">
        <w:r w:rsidR="00626AEC">
          <w:rPr>
            <w:rStyle w:val="Hyperlink"/>
          </w:rPr>
          <w:t>http://sr.scribd.com/doc/96683083/Mjerenje-i-Kontrola-1-Dio</w:t>
        </w:r>
      </w:hyperlink>
    </w:p>
    <w:p w:rsidR="006B2D4A" w:rsidRPr="006B2D4A" w:rsidRDefault="007E0956" w:rsidP="008E4C36">
      <w:pPr>
        <w:autoSpaceDE w:val="0"/>
        <w:autoSpaceDN w:val="0"/>
        <w:adjustRightInd w:val="0"/>
        <w:spacing w:after="120"/>
        <w:jc w:val="both"/>
        <w:rPr>
          <w:rFonts w:asciiTheme="majorBidi" w:hAnsiTheme="majorBidi" w:cstheme="majorBidi"/>
          <w:sz w:val="28"/>
          <w:szCs w:val="28"/>
          <w:lang w:val="bs-Latn-BA"/>
        </w:rPr>
      </w:pPr>
      <w:r>
        <w:rPr>
          <w:rFonts w:asciiTheme="majorBidi" w:hAnsiTheme="majorBidi" w:cstheme="majorBidi"/>
          <w:sz w:val="28"/>
          <w:szCs w:val="28"/>
          <w:vertAlign w:val="superscript"/>
          <w:lang w:val="bs-Latn-BA"/>
        </w:rPr>
        <w:t>[3</w:t>
      </w:r>
      <w:r w:rsidRPr="006B2D4A">
        <w:rPr>
          <w:rFonts w:asciiTheme="majorBidi" w:hAnsiTheme="majorBidi" w:cstheme="majorBidi"/>
          <w:sz w:val="28"/>
          <w:szCs w:val="28"/>
          <w:vertAlign w:val="superscript"/>
          <w:lang w:val="bs-Latn-BA"/>
        </w:rPr>
        <w:t>]</w:t>
      </w:r>
      <w:r w:rsidR="006B2D4A" w:rsidRPr="006B2D4A">
        <w:rPr>
          <w:rFonts w:asciiTheme="majorBidi" w:hAnsiTheme="majorBidi" w:cstheme="majorBidi"/>
          <w:sz w:val="28"/>
          <w:szCs w:val="28"/>
          <w:vertAlign w:val="superscript"/>
          <w:lang w:val="bs-Latn-BA"/>
        </w:rPr>
        <w:t xml:space="preserve">  </w:t>
      </w:r>
      <w:r w:rsidR="006B2D4A" w:rsidRPr="006B2D4A">
        <w:rPr>
          <w:rFonts w:asciiTheme="majorBidi" w:hAnsiTheme="majorBidi" w:cstheme="majorBidi"/>
          <w:szCs w:val="28"/>
          <w:u w:val="single"/>
          <w:lang w:val="bs-Latn-BA"/>
        </w:rPr>
        <w:t>https://hr.wikipedia.org/wiki/Mikrometarski_vijak</w:t>
      </w:r>
    </w:p>
    <w:p w:rsidR="006B2D4A" w:rsidRDefault="007E0956" w:rsidP="006B2D4A">
      <w:pPr>
        <w:spacing w:after="200" w:line="276" w:lineRule="auto"/>
        <w:jc w:val="both"/>
      </w:pPr>
      <w:r w:rsidRPr="006B2D4A">
        <w:rPr>
          <w:rFonts w:asciiTheme="majorBidi" w:hAnsiTheme="majorBidi" w:cstheme="majorBidi"/>
          <w:sz w:val="28"/>
          <w:szCs w:val="28"/>
          <w:vertAlign w:val="superscript"/>
          <w:lang w:val="bs-Latn-BA"/>
        </w:rPr>
        <w:t xml:space="preserve">[4] </w:t>
      </w:r>
      <w:r w:rsidR="006B2D4A" w:rsidRPr="006B2D4A">
        <w:rPr>
          <w:color w:val="000000"/>
          <w:shd w:val="clear" w:color="auto" w:fill="FFFFFF"/>
        </w:rPr>
        <w:t>"Mjerenje i kontrola u alatničarstvu", Industrijska strojarska škola, Zagreb, 2011</w:t>
      </w:r>
      <w:r w:rsidR="006B2D4A" w:rsidRPr="006B2D4A">
        <w:rPr>
          <w:rFonts w:ascii="Arial" w:hAnsi="Arial" w:cs="Arial"/>
          <w:color w:val="000000"/>
          <w:shd w:val="clear" w:color="auto" w:fill="FFFFFF"/>
        </w:rPr>
        <w:t>.</w:t>
      </w:r>
    </w:p>
    <w:p w:rsidR="007E0956" w:rsidRDefault="007E0956" w:rsidP="006B2D4A">
      <w:pPr>
        <w:autoSpaceDE w:val="0"/>
        <w:autoSpaceDN w:val="0"/>
        <w:adjustRightInd w:val="0"/>
        <w:spacing w:after="120"/>
        <w:jc w:val="both"/>
        <w:rPr>
          <w:rFonts w:asciiTheme="majorBidi" w:hAnsiTheme="majorBidi" w:cstheme="majorBidi"/>
          <w:lang w:val="bs-Latn-BA"/>
        </w:rPr>
      </w:pPr>
      <w:r>
        <w:rPr>
          <w:rFonts w:asciiTheme="majorBidi" w:hAnsiTheme="majorBidi" w:cstheme="majorBidi"/>
          <w:vertAlign w:val="superscript"/>
          <w:lang w:val="bs-Latn-BA"/>
        </w:rPr>
        <w:t>[5</w:t>
      </w:r>
      <w:r w:rsidRPr="007E0956">
        <w:rPr>
          <w:rFonts w:asciiTheme="majorBidi" w:hAnsiTheme="majorBidi" w:cstheme="majorBidi"/>
          <w:vertAlign w:val="superscript"/>
          <w:lang w:val="bs-Latn-BA"/>
        </w:rPr>
        <w:t>]</w:t>
      </w:r>
      <w:r w:rsidR="005D4A57">
        <w:rPr>
          <w:rFonts w:asciiTheme="majorBidi" w:hAnsiTheme="majorBidi" w:cstheme="majorBidi"/>
          <w:lang w:val="bs-Latn-BA"/>
        </w:rPr>
        <w:t xml:space="preserve"> </w:t>
      </w:r>
      <w:r w:rsidR="005D4A57" w:rsidRPr="005D4A57">
        <w:rPr>
          <w:rFonts w:asciiTheme="majorBidi" w:hAnsiTheme="majorBidi" w:cstheme="majorBidi"/>
          <w:u w:val="single"/>
          <w:lang w:val="bs-Latn-BA"/>
        </w:rPr>
        <w:t>https://hr.wikipedia.org/wiki/Mjerne_plo%C4%8Dice</w:t>
      </w:r>
    </w:p>
    <w:p w:rsidR="006B2D4A" w:rsidRPr="00F87540" w:rsidRDefault="00B47562" w:rsidP="008E4C36">
      <w:pPr>
        <w:autoSpaceDE w:val="0"/>
        <w:autoSpaceDN w:val="0"/>
        <w:adjustRightInd w:val="0"/>
        <w:spacing w:after="120"/>
        <w:jc w:val="both"/>
        <w:rPr>
          <w:rFonts w:asciiTheme="majorBidi" w:hAnsiTheme="majorBidi" w:cstheme="majorBidi"/>
          <w:color w:val="0563C1" w:themeColor="hyperlink"/>
          <w:u w:val="single"/>
          <w:lang w:val="bs-Latn-BA"/>
        </w:rPr>
      </w:pPr>
      <w:r>
        <w:rPr>
          <w:rFonts w:asciiTheme="majorBidi" w:hAnsiTheme="majorBidi" w:cstheme="majorBidi"/>
          <w:vertAlign w:val="superscript"/>
          <w:lang w:val="bs-Latn-BA"/>
        </w:rPr>
        <w:t>[6]</w:t>
      </w:r>
      <w:r w:rsidR="005D4A57" w:rsidRPr="00F87540">
        <w:rPr>
          <w:rFonts w:asciiTheme="majorBidi" w:hAnsiTheme="majorBidi" w:cstheme="majorBidi"/>
          <w:color w:val="0563C1" w:themeColor="hyperlink"/>
          <w:u w:val="single"/>
          <w:lang w:val="bs-Latn-BA"/>
        </w:rPr>
        <w:t xml:space="preserve"> </w:t>
      </w:r>
      <w:r w:rsidR="005D4A57" w:rsidRPr="00F87540">
        <w:rPr>
          <w:color w:val="222222"/>
          <w:u w:val="single"/>
          <w:shd w:val="clear" w:color="auto" w:fill="FFFFFF"/>
        </w:rPr>
        <w:t>https://en.wikipedia.org/wiki/Odometer</w:t>
      </w:r>
    </w:p>
    <w:p w:rsidR="00B47562" w:rsidRDefault="00B47562" w:rsidP="008E4C36">
      <w:pPr>
        <w:autoSpaceDE w:val="0"/>
        <w:autoSpaceDN w:val="0"/>
        <w:adjustRightInd w:val="0"/>
        <w:spacing w:after="120"/>
        <w:jc w:val="both"/>
        <w:rPr>
          <w:rFonts w:asciiTheme="majorBidi" w:hAnsiTheme="majorBidi" w:cstheme="majorBidi"/>
          <w:lang w:val="bs-Latn-BA"/>
        </w:rPr>
      </w:pPr>
      <w:r>
        <w:rPr>
          <w:rFonts w:asciiTheme="majorBidi" w:hAnsiTheme="majorBidi" w:cstheme="majorBidi"/>
          <w:vertAlign w:val="superscript"/>
          <w:lang w:val="bs-Latn-BA"/>
        </w:rPr>
        <w:t xml:space="preserve">[7] </w:t>
      </w:r>
      <w:r w:rsidR="005D4A57" w:rsidRPr="005D4A57">
        <w:rPr>
          <w:rFonts w:asciiTheme="majorBidi" w:hAnsiTheme="majorBidi" w:cstheme="majorBidi"/>
          <w:u w:val="single"/>
          <w:lang w:val="bs-Latn-BA"/>
        </w:rPr>
        <w:t>https://hr.wikipedia.org/wiki/Mjerni_listi%C4%87i</w:t>
      </w:r>
    </w:p>
    <w:p w:rsidR="00B47562" w:rsidRDefault="001531A1" w:rsidP="008E4C36">
      <w:pPr>
        <w:autoSpaceDE w:val="0"/>
        <w:autoSpaceDN w:val="0"/>
        <w:adjustRightInd w:val="0"/>
        <w:spacing w:after="120"/>
        <w:jc w:val="both"/>
        <w:rPr>
          <w:rFonts w:asciiTheme="majorBidi" w:hAnsiTheme="majorBidi" w:cstheme="majorBidi"/>
          <w:lang w:val="bs-Latn-BA"/>
        </w:rPr>
      </w:pPr>
      <w:r>
        <w:rPr>
          <w:rFonts w:asciiTheme="majorBidi" w:hAnsiTheme="majorBidi" w:cstheme="majorBidi"/>
          <w:vertAlign w:val="superscript"/>
          <w:lang w:val="bs-Latn-BA"/>
        </w:rPr>
        <w:lastRenderedPageBreak/>
        <w:t xml:space="preserve">[8] </w:t>
      </w:r>
      <w:r>
        <w:rPr>
          <w:rFonts w:asciiTheme="majorBidi" w:hAnsiTheme="majorBidi" w:cstheme="majorBidi"/>
          <w:lang w:val="bs-Latn-BA"/>
        </w:rPr>
        <w:t xml:space="preserve"> </w:t>
      </w:r>
      <w:r w:rsidR="005D4A57" w:rsidRPr="006B2D4A">
        <w:rPr>
          <w:color w:val="222222"/>
          <w:shd w:val="clear" w:color="auto" w:fill="FFFFFF"/>
        </w:rPr>
        <w:t>"Hrvatska enciklopedija", Leksikografski zavod Miroslav Krleža, www.enciklopedija.hr, 2016.</w:t>
      </w:r>
      <w:r w:rsidR="005D4A57">
        <w:rPr>
          <w:rFonts w:ascii="Arial" w:hAnsi="Arial" w:cs="Arial"/>
          <w:color w:val="222222"/>
          <w:sz w:val="19"/>
          <w:szCs w:val="19"/>
          <w:shd w:val="clear" w:color="auto" w:fill="FFFFFF"/>
        </w:rPr>
        <w:t> </w:t>
      </w:r>
    </w:p>
    <w:p w:rsidR="001531A1" w:rsidRPr="001531A1" w:rsidRDefault="001531A1" w:rsidP="001531A1">
      <w:pPr>
        <w:shd w:val="clear" w:color="auto" w:fill="FFFFFF"/>
        <w:spacing w:before="10" w:after="120"/>
        <w:contextualSpacing/>
      </w:pPr>
      <w:r>
        <w:rPr>
          <w:rFonts w:asciiTheme="majorBidi" w:hAnsiTheme="majorBidi" w:cstheme="majorBidi"/>
          <w:vertAlign w:val="superscript"/>
          <w:lang w:val="bs-Latn-BA"/>
        </w:rPr>
        <w:t>[9</w:t>
      </w:r>
      <w:r w:rsidRPr="001531A1">
        <w:rPr>
          <w:rFonts w:asciiTheme="majorBidi" w:hAnsiTheme="majorBidi" w:cstheme="majorBidi"/>
          <w:vertAlign w:val="superscript"/>
          <w:lang w:val="bs-Latn-BA"/>
        </w:rPr>
        <w:t xml:space="preserve">] </w:t>
      </w:r>
      <w:r w:rsidRPr="001531A1">
        <w:rPr>
          <w:rFonts w:asciiTheme="majorBidi" w:hAnsiTheme="majorBidi" w:cstheme="majorBidi"/>
          <w:lang w:val="bs-Latn-BA"/>
        </w:rPr>
        <w:t xml:space="preserve"> </w:t>
      </w:r>
      <w:r>
        <w:t>Francis T. Farago,Mark A. Curtis.;Handbook of Dimensional Measurement –third edition ; Industrial Press Inc</w:t>
      </w:r>
    </w:p>
    <w:sectPr w:rsidR="001531A1" w:rsidRPr="001531A1" w:rsidSect="0004390F">
      <w:headerReference w:type="even" r:id="rId41"/>
      <w:headerReference w:type="default" r:id="rId42"/>
      <w:footerReference w:type="even" r:id="rId43"/>
      <w:footerReference w:type="default" r:id="rId44"/>
      <w:headerReference w:type="first" r:id="rId45"/>
      <w:footerReference w:type="first" r:id="rId46"/>
      <w:endnotePr>
        <w:numFmt w:val="decimal"/>
      </w:end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E10" w:rsidRDefault="008F3E10" w:rsidP="0001468D">
      <w:r>
        <w:separator/>
      </w:r>
    </w:p>
  </w:endnote>
  <w:endnote w:type="continuationSeparator" w:id="0">
    <w:p w:rsidR="008F3E10" w:rsidRDefault="008F3E10" w:rsidP="00014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CFE" w:rsidRDefault="002F7C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460928"/>
      <w:docPartObj>
        <w:docPartGallery w:val="Page Numbers (Bottom of Page)"/>
        <w:docPartUnique/>
      </w:docPartObj>
    </w:sdtPr>
    <w:sdtEndPr>
      <w:rPr>
        <w:noProof/>
      </w:rPr>
    </w:sdtEndPr>
    <w:sdtContent>
      <w:p w:rsidR="002F7CFE" w:rsidRDefault="002F7CFE" w:rsidP="0004390F">
        <w:pPr>
          <w:pStyle w:val="Footer"/>
          <w:jc w:val="right"/>
        </w:pPr>
        <w:r>
          <w:fldChar w:fldCharType="begin"/>
        </w:r>
        <w:r>
          <w:instrText xml:space="preserve"> PAGE   \* MERGEFORMAT </w:instrText>
        </w:r>
        <w:r>
          <w:fldChar w:fldCharType="separate"/>
        </w:r>
        <w:r w:rsidR="00FC13AF">
          <w:rPr>
            <w:noProof/>
          </w:rPr>
          <w:t>10</w:t>
        </w:r>
        <w:r>
          <w:rPr>
            <w:noProof/>
          </w:rPr>
          <w:fldChar w:fldCharType="end"/>
        </w:r>
      </w:p>
    </w:sdtContent>
  </w:sdt>
  <w:p w:rsidR="002F7CFE" w:rsidRDefault="002F7C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CFE" w:rsidRDefault="002F7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E10" w:rsidRDefault="008F3E10" w:rsidP="0001468D">
      <w:r>
        <w:separator/>
      </w:r>
    </w:p>
  </w:footnote>
  <w:footnote w:type="continuationSeparator" w:id="0">
    <w:p w:rsidR="008F3E10" w:rsidRDefault="008F3E10" w:rsidP="0001468D">
      <w:r>
        <w:continuationSeparator/>
      </w:r>
    </w:p>
  </w:footnote>
  <w:footnote w:id="1">
    <w:p w:rsidR="00D4384A" w:rsidRDefault="00D4384A">
      <w:pPr>
        <w:pStyle w:val="FootnoteText"/>
      </w:pPr>
      <w:r>
        <w:rPr>
          <w:rStyle w:val="FootnoteReference"/>
        </w:rPr>
        <w:footnoteRef/>
      </w:r>
      <w:r>
        <w:t xml:space="preserve"> </w:t>
      </w:r>
      <w:r w:rsidRPr="007E0956">
        <w:rPr>
          <w:rFonts w:asciiTheme="majorBidi" w:hAnsiTheme="majorBidi" w:cstheme="majorBidi"/>
          <w:bCs/>
          <w:lang w:val="bs-Latn-BA"/>
        </w:rPr>
        <w:t>Nermina Zaimović-Uzunović</w:t>
      </w:r>
      <w:r>
        <w:rPr>
          <w:rFonts w:asciiTheme="majorBidi" w:hAnsiTheme="majorBidi" w:cstheme="majorBidi"/>
          <w:bCs/>
          <w:lang w:val="bs-Latn-BA"/>
        </w:rPr>
        <w:t xml:space="preserve"> (2006), </w:t>
      </w:r>
      <w:r>
        <w:rPr>
          <w:rFonts w:asciiTheme="majorBidi" w:hAnsiTheme="majorBidi" w:cstheme="majorBidi"/>
          <w:bCs/>
          <w:i/>
          <w:lang w:val="bs-Latn-BA"/>
        </w:rPr>
        <w:t>Mjerna tehnika</w:t>
      </w:r>
      <w:r>
        <w:rPr>
          <w:rFonts w:asciiTheme="majorBidi" w:hAnsiTheme="majorBidi" w:cstheme="majorBidi"/>
          <w:bCs/>
          <w:lang w:val="bs-Latn-BA"/>
        </w:rPr>
        <w:t>, Zenica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CFE" w:rsidRDefault="002F7C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CFE" w:rsidRDefault="002F7CFE">
    <w:pPr>
      <w:pStyle w:val="Header"/>
      <w:jc w:val="right"/>
    </w:pPr>
  </w:p>
  <w:p w:rsidR="002F7CFE" w:rsidRDefault="002F7C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CFE" w:rsidRDefault="002F7C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F28"/>
    <w:multiLevelType w:val="hybridMultilevel"/>
    <w:tmpl w:val="F1446B7C"/>
    <w:lvl w:ilvl="0" w:tplc="1DEE7F60">
      <w:start w:val="2"/>
      <w:numFmt w:val="bullet"/>
      <w:lvlText w:val="-"/>
      <w:lvlJc w:val="left"/>
      <w:pPr>
        <w:ind w:left="1080" w:hanging="360"/>
      </w:pPr>
      <w:rPr>
        <w:rFonts w:ascii="Times New Roman" w:eastAsia="Times New Roman" w:hAnsi="Times New Roman" w:cs="Times New Roman"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
    <w:nsid w:val="03CC60E3"/>
    <w:multiLevelType w:val="multilevel"/>
    <w:tmpl w:val="7E26E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330489D"/>
    <w:multiLevelType w:val="hybridMultilevel"/>
    <w:tmpl w:val="E69A342C"/>
    <w:lvl w:ilvl="0" w:tplc="141A000B">
      <w:start w:val="1"/>
      <w:numFmt w:val="bullet"/>
      <w:lvlText w:val=""/>
      <w:lvlJc w:val="left"/>
      <w:pPr>
        <w:ind w:left="720" w:hanging="360"/>
      </w:pPr>
      <w:rPr>
        <w:rFonts w:ascii="Wingdings" w:hAnsi="Wingdings"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3">
    <w:nsid w:val="25CD576D"/>
    <w:multiLevelType w:val="hybridMultilevel"/>
    <w:tmpl w:val="F9722388"/>
    <w:lvl w:ilvl="0" w:tplc="4E2A031E">
      <w:start w:val="2"/>
      <w:numFmt w:val="bullet"/>
      <w:lvlText w:val="−"/>
      <w:lvlJc w:val="left"/>
      <w:pPr>
        <w:ind w:left="1080" w:hanging="360"/>
      </w:pPr>
      <w:rPr>
        <w:rFonts w:ascii="Times New Roman" w:eastAsia="Times New Roman" w:hAnsi="Times New Roman" w:cs="Times New Roman"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4">
    <w:nsid w:val="3D6E6FE3"/>
    <w:multiLevelType w:val="hybridMultilevel"/>
    <w:tmpl w:val="67047F88"/>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49463667"/>
    <w:multiLevelType w:val="hybridMultilevel"/>
    <w:tmpl w:val="D62CD49A"/>
    <w:lvl w:ilvl="0" w:tplc="BB52DBFC">
      <w:start w:val="1"/>
      <w:numFmt w:val="decimal"/>
      <w:lvlText w:val="%1)"/>
      <w:lvlJc w:val="left"/>
      <w:pPr>
        <w:ind w:left="720" w:hanging="360"/>
      </w:pPr>
      <w:rPr>
        <w:rFonts w:cstheme="majorBidi"/>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
    <w:nsid w:val="499C17A8"/>
    <w:multiLevelType w:val="hybridMultilevel"/>
    <w:tmpl w:val="09AA2266"/>
    <w:lvl w:ilvl="0" w:tplc="479EE970">
      <w:start w:val="2"/>
      <w:numFmt w:val="bullet"/>
      <w:lvlText w:val="-"/>
      <w:lvlJc w:val="left"/>
      <w:pPr>
        <w:ind w:left="1080" w:hanging="360"/>
      </w:pPr>
      <w:rPr>
        <w:rFonts w:ascii="Times New Roman" w:eastAsia="Times New Roman" w:hAnsi="Times New Roman" w:cs="Times New Roman"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7">
    <w:nsid w:val="537323CB"/>
    <w:multiLevelType w:val="hybridMultilevel"/>
    <w:tmpl w:val="9CE23662"/>
    <w:lvl w:ilvl="0" w:tplc="479EE970">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nsid w:val="54EA4D3E"/>
    <w:multiLevelType w:val="multilevel"/>
    <w:tmpl w:val="1F28A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56B75FBA"/>
    <w:multiLevelType w:val="hybridMultilevel"/>
    <w:tmpl w:val="CC264D40"/>
    <w:lvl w:ilvl="0" w:tplc="F0BAB470">
      <w:start w:val="1"/>
      <w:numFmt w:val="decimal"/>
      <w:lvlText w:val="%1."/>
      <w:lvlJc w:val="left"/>
      <w:pPr>
        <w:ind w:left="420" w:hanging="360"/>
      </w:pPr>
      <w:rPr>
        <w:rFonts w:hint="default"/>
      </w:rPr>
    </w:lvl>
    <w:lvl w:ilvl="1" w:tplc="141A0019" w:tentative="1">
      <w:start w:val="1"/>
      <w:numFmt w:val="lowerLetter"/>
      <w:lvlText w:val="%2."/>
      <w:lvlJc w:val="left"/>
      <w:pPr>
        <w:ind w:left="1140" w:hanging="360"/>
      </w:pPr>
    </w:lvl>
    <w:lvl w:ilvl="2" w:tplc="141A001B" w:tentative="1">
      <w:start w:val="1"/>
      <w:numFmt w:val="lowerRoman"/>
      <w:lvlText w:val="%3."/>
      <w:lvlJc w:val="right"/>
      <w:pPr>
        <w:ind w:left="1860" w:hanging="180"/>
      </w:pPr>
    </w:lvl>
    <w:lvl w:ilvl="3" w:tplc="141A000F" w:tentative="1">
      <w:start w:val="1"/>
      <w:numFmt w:val="decimal"/>
      <w:lvlText w:val="%4."/>
      <w:lvlJc w:val="left"/>
      <w:pPr>
        <w:ind w:left="2580" w:hanging="360"/>
      </w:pPr>
    </w:lvl>
    <w:lvl w:ilvl="4" w:tplc="141A0019" w:tentative="1">
      <w:start w:val="1"/>
      <w:numFmt w:val="lowerLetter"/>
      <w:lvlText w:val="%5."/>
      <w:lvlJc w:val="left"/>
      <w:pPr>
        <w:ind w:left="3300" w:hanging="360"/>
      </w:pPr>
    </w:lvl>
    <w:lvl w:ilvl="5" w:tplc="141A001B" w:tentative="1">
      <w:start w:val="1"/>
      <w:numFmt w:val="lowerRoman"/>
      <w:lvlText w:val="%6."/>
      <w:lvlJc w:val="right"/>
      <w:pPr>
        <w:ind w:left="4020" w:hanging="180"/>
      </w:pPr>
    </w:lvl>
    <w:lvl w:ilvl="6" w:tplc="141A000F" w:tentative="1">
      <w:start w:val="1"/>
      <w:numFmt w:val="decimal"/>
      <w:lvlText w:val="%7."/>
      <w:lvlJc w:val="left"/>
      <w:pPr>
        <w:ind w:left="4740" w:hanging="360"/>
      </w:pPr>
    </w:lvl>
    <w:lvl w:ilvl="7" w:tplc="141A0019" w:tentative="1">
      <w:start w:val="1"/>
      <w:numFmt w:val="lowerLetter"/>
      <w:lvlText w:val="%8."/>
      <w:lvlJc w:val="left"/>
      <w:pPr>
        <w:ind w:left="5460" w:hanging="360"/>
      </w:pPr>
    </w:lvl>
    <w:lvl w:ilvl="8" w:tplc="141A001B" w:tentative="1">
      <w:start w:val="1"/>
      <w:numFmt w:val="lowerRoman"/>
      <w:lvlText w:val="%9."/>
      <w:lvlJc w:val="right"/>
      <w:pPr>
        <w:ind w:left="6180" w:hanging="180"/>
      </w:pPr>
    </w:lvl>
  </w:abstractNum>
  <w:abstractNum w:abstractNumId="10">
    <w:nsid w:val="665C13D1"/>
    <w:multiLevelType w:val="hybridMultilevel"/>
    <w:tmpl w:val="A9FCBB06"/>
    <w:lvl w:ilvl="0" w:tplc="4A10C080">
      <w:start w:val="2"/>
      <w:numFmt w:val="bullet"/>
      <w:lvlText w:val="-"/>
      <w:lvlJc w:val="left"/>
      <w:pPr>
        <w:ind w:left="2520" w:hanging="360"/>
      </w:pPr>
      <w:rPr>
        <w:rFonts w:ascii="Times New Roman" w:eastAsia="Times New Roman" w:hAnsi="Times New Roman" w:cs="Times New Roman" w:hint="default"/>
      </w:rPr>
    </w:lvl>
    <w:lvl w:ilvl="1" w:tplc="141A0003" w:tentative="1">
      <w:start w:val="1"/>
      <w:numFmt w:val="bullet"/>
      <w:lvlText w:val="o"/>
      <w:lvlJc w:val="left"/>
      <w:pPr>
        <w:ind w:left="3240" w:hanging="360"/>
      </w:pPr>
      <w:rPr>
        <w:rFonts w:ascii="Courier New" w:hAnsi="Courier New" w:cs="Courier New" w:hint="default"/>
      </w:rPr>
    </w:lvl>
    <w:lvl w:ilvl="2" w:tplc="141A0005" w:tentative="1">
      <w:start w:val="1"/>
      <w:numFmt w:val="bullet"/>
      <w:lvlText w:val=""/>
      <w:lvlJc w:val="left"/>
      <w:pPr>
        <w:ind w:left="3960" w:hanging="360"/>
      </w:pPr>
      <w:rPr>
        <w:rFonts w:ascii="Wingdings" w:hAnsi="Wingdings" w:hint="default"/>
      </w:rPr>
    </w:lvl>
    <w:lvl w:ilvl="3" w:tplc="141A0001" w:tentative="1">
      <w:start w:val="1"/>
      <w:numFmt w:val="bullet"/>
      <w:lvlText w:val=""/>
      <w:lvlJc w:val="left"/>
      <w:pPr>
        <w:ind w:left="4680" w:hanging="360"/>
      </w:pPr>
      <w:rPr>
        <w:rFonts w:ascii="Symbol" w:hAnsi="Symbol" w:hint="default"/>
      </w:rPr>
    </w:lvl>
    <w:lvl w:ilvl="4" w:tplc="141A0003" w:tentative="1">
      <w:start w:val="1"/>
      <w:numFmt w:val="bullet"/>
      <w:lvlText w:val="o"/>
      <w:lvlJc w:val="left"/>
      <w:pPr>
        <w:ind w:left="5400" w:hanging="360"/>
      </w:pPr>
      <w:rPr>
        <w:rFonts w:ascii="Courier New" w:hAnsi="Courier New" w:cs="Courier New" w:hint="default"/>
      </w:rPr>
    </w:lvl>
    <w:lvl w:ilvl="5" w:tplc="141A0005" w:tentative="1">
      <w:start w:val="1"/>
      <w:numFmt w:val="bullet"/>
      <w:lvlText w:val=""/>
      <w:lvlJc w:val="left"/>
      <w:pPr>
        <w:ind w:left="6120" w:hanging="360"/>
      </w:pPr>
      <w:rPr>
        <w:rFonts w:ascii="Wingdings" w:hAnsi="Wingdings" w:hint="default"/>
      </w:rPr>
    </w:lvl>
    <w:lvl w:ilvl="6" w:tplc="141A0001" w:tentative="1">
      <w:start w:val="1"/>
      <w:numFmt w:val="bullet"/>
      <w:lvlText w:val=""/>
      <w:lvlJc w:val="left"/>
      <w:pPr>
        <w:ind w:left="6840" w:hanging="360"/>
      </w:pPr>
      <w:rPr>
        <w:rFonts w:ascii="Symbol" w:hAnsi="Symbol" w:hint="default"/>
      </w:rPr>
    </w:lvl>
    <w:lvl w:ilvl="7" w:tplc="141A0003" w:tentative="1">
      <w:start w:val="1"/>
      <w:numFmt w:val="bullet"/>
      <w:lvlText w:val="o"/>
      <w:lvlJc w:val="left"/>
      <w:pPr>
        <w:ind w:left="7560" w:hanging="360"/>
      </w:pPr>
      <w:rPr>
        <w:rFonts w:ascii="Courier New" w:hAnsi="Courier New" w:cs="Courier New" w:hint="default"/>
      </w:rPr>
    </w:lvl>
    <w:lvl w:ilvl="8" w:tplc="141A0005" w:tentative="1">
      <w:start w:val="1"/>
      <w:numFmt w:val="bullet"/>
      <w:lvlText w:val=""/>
      <w:lvlJc w:val="left"/>
      <w:pPr>
        <w:ind w:left="8280" w:hanging="360"/>
      </w:pPr>
      <w:rPr>
        <w:rFonts w:ascii="Wingdings" w:hAnsi="Wingdings" w:hint="default"/>
      </w:rPr>
    </w:lvl>
  </w:abstractNum>
  <w:abstractNum w:abstractNumId="11">
    <w:nsid w:val="6FBA0C8C"/>
    <w:multiLevelType w:val="hybridMultilevel"/>
    <w:tmpl w:val="775A3B70"/>
    <w:lvl w:ilvl="0" w:tplc="831427D8">
      <w:start w:val="1"/>
      <w:numFmt w:val="decimal"/>
      <w:lvlText w:val="%1)"/>
      <w:lvlJc w:val="left"/>
      <w:pPr>
        <w:ind w:left="502" w:hanging="360"/>
      </w:pPr>
      <w:rPr>
        <w:rFonts w:hint="default"/>
        <w:b/>
        <w:sz w:val="28"/>
        <w:szCs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77D27491"/>
    <w:multiLevelType w:val="hybridMultilevel"/>
    <w:tmpl w:val="6FCEB2C6"/>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3">
    <w:nsid w:val="79BD2885"/>
    <w:multiLevelType w:val="hybridMultilevel"/>
    <w:tmpl w:val="FF7487CE"/>
    <w:lvl w:ilvl="0" w:tplc="748804DA">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0"/>
  </w:num>
  <w:num w:numId="5">
    <w:abstractNumId w:val="10"/>
  </w:num>
  <w:num w:numId="6">
    <w:abstractNumId w:val="4"/>
  </w:num>
  <w:num w:numId="7">
    <w:abstractNumId w:val="13"/>
  </w:num>
  <w:num w:numId="8">
    <w:abstractNumId w:val="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lvlOverride w:ilvl="2"/>
    <w:lvlOverride w:ilvl="3"/>
    <w:lvlOverride w:ilvl="4"/>
    <w:lvlOverride w:ilvl="5"/>
    <w:lvlOverride w:ilvl="6"/>
    <w:lvlOverride w:ilvl="7"/>
    <w:lvlOverride w:ilvl="8"/>
  </w:num>
  <w:num w:numId="11">
    <w:abstractNumId w:val="11"/>
  </w:num>
  <w:num w:numId="12">
    <w:abstractNumId w:val="1"/>
    <w:lvlOverride w:ilvl="0"/>
    <w:lvlOverride w:ilvl="1"/>
    <w:lvlOverride w:ilvl="2"/>
    <w:lvlOverride w:ilvl="3"/>
    <w:lvlOverride w:ilvl="4"/>
    <w:lvlOverride w:ilvl="5"/>
    <w:lvlOverride w:ilvl="6"/>
    <w:lvlOverride w:ilvl="7"/>
    <w:lvlOverride w:ilvl="8"/>
  </w:num>
  <w:num w:numId="13">
    <w:abstractNumId w:val="8"/>
    <w:lvlOverride w:ilvl="0"/>
    <w:lvlOverride w:ilvl="1"/>
    <w:lvlOverride w:ilvl="2"/>
    <w:lvlOverride w:ilvl="3"/>
    <w:lvlOverride w:ilvl="4"/>
    <w:lvlOverride w:ilvl="5"/>
    <w:lvlOverride w:ilvl="6"/>
    <w:lvlOverride w:ilvl="7"/>
    <w:lvlOverride w:ilvl="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D11"/>
    <w:rsid w:val="0001468D"/>
    <w:rsid w:val="0004390F"/>
    <w:rsid w:val="0007191A"/>
    <w:rsid w:val="00082F24"/>
    <w:rsid w:val="00103F3C"/>
    <w:rsid w:val="001531A1"/>
    <w:rsid w:val="00172268"/>
    <w:rsid w:val="001842ED"/>
    <w:rsid w:val="00186E0D"/>
    <w:rsid w:val="001E5BD5"/>
    <w:rsid w:val="00235A39"/>
    <w:rsid w:val="002A4B34"/>
    <w:rsid w:val="002F7CFE"/>
    <w:rsid w:val="003471D2"/>
    <w:rsid w:val="00376ECC"/>
    <w:rsid w:val="003D070E"/>
    <w:rsid w:val="00516BA2"/>
    <w:rsid w:val="0053318D"/>
    <w:rsid w:val="00553A46"/>
    <w:rsid w:val="005B42B9"/>
    <w:rsid w:val="005C4556"/>
    <w:rsid w:val="005D4A57"/>
    <w:rsid w:val="00616D11"/>
    <w:rsid w:val="00626210"/>
    <w:rsid w:val="00626AEC"/>
    <w:rsid w:val="00640D0D"/>
    <w:rsid w:val="0064435D"/>
    <w:rsid w:val="006935CE"/>
    <w:rsid w:val="006A322B"/>
    <w:rsid w:val="006B2D4A"/>
    <w:rsid w:val="006D2CBF"/>
    <w:rsid w:val="007A1475"/>
    <w:rsid w:val="007E0956"/>
    <w:rsid w:val="008360E1"/>
    <w:rsid w:val="00862087"/>
    <w:rsid w:val="008C3589"/>
    <w:rsid w:val="008C3E11"/>
    <w:rsid w:val="008E296A"/>
    <w:rsid w:val="008E4C36"/>
    <w:rsid w:val="008F3E10"/>
    <w:rsid w:val="009842DB"/>
    <w:rsid w:val="009D6125"/>
    <w:rsid w:val="00A36CDC"/>
    <w:rsid w:val="00AA6FAA"/>
    <w:rsid w:val="00AB362F"/>
    <w:rsid w:val="00AE4F52"/>
    <w:rsid w:val="00B25905"/>
    <w:rsid w:val="00B47562"/>
    <w:rsid w:val="00BF501D"/>
    <w:rsid w:val="00C77380"/>
    <w:rsid w:val="00C84D89"/>
    <w:rsid w:val="00CC12E9"/>
    <w:rsid w:val="00CF1AD2"/>
    <w:rsid w:val="00D4384A"/>
    <w:rsid w:val="00D5097E"/>
    <w:rsid w:val="00E22125"/>
    <w:rsid w:val="00E34D9A"/>
    <w:rsid w:val="00E920D5"/>
    <w:rsid w:val="00EB1474"/>
    <w:rsid w:val="00EC199C"/>
    <w:rsid w:val="00F3091D"/>
    <w:rsid w:val="00F44424"/>
    <w:rsid w:val="00F87540"/>
    <w:rsid w:val="00F87C75"/>
    <w:rsid w:val="00FC13AF"/>
    <w:rsid w:val="00FD0EA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hr-HR" w:eastAsia="en-US"/>
    </w:rPr>
  </w:style>
  <w:style w:type="paragraph" w:styleId="Heading1">
    <w:name w:val="heading 1"/>
    <w:basedOn w:val="Normal"/>
    <w:next w:val="Normal"/>
    <w:link w:val="Heading1Char"/>
    <w:uiPriority w:val="9"/>
    <w:qFormat/>
    <w:rsid w:val="00235A3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semiHidden/>
    <w:unhideWhenUsed/>
    <w:qFormat/>
    <w:rsid w:val="00640D0D"/>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6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1468D"/>
    <w:rPr>
      <w:sz w:val="20"/>
      <w:szCs w:val="20"/>
    </w:rPr>
  </w:style>
  <w:style w:type="character" w:customStyle="1" w:styleId="FootnoteTextChar">
    <w:name w:val="Footnote Text Char"/>
    <w:basedOn w:val="DefaultParagraphFont"/>
    <w:link w:val="FootnoteText"/>
    <w:rsid w:val="0001468D"/>
    <w:rPr>
      <w:lang w:val="hr-HR" w:eastAsia="en-US"/>
    </w:rPr>
  </w:style>
  <w:style w:type="character" w:styleId="FootnoteReference">
    <w:name w:val="footnote reference"/>
    <w:basedOn w:val="DefaultParagraphFont"/>
    <w:rsid w:val="0001468D"/>
    <w:rPr>
      <w:vertAlign w:val="superscript"/>
    </w:rPr>
  </w:style>
  <w:style w:type="paragraph" w:styleId="Caption">
    <w:name w:val="caption"/>
    <w:basedOn w:val="Normal"/>
    <w:next w:val="Normal"/>
    <w:unhideWhenUsed/>
    <w:qFormat/>
    <w:rsid w:val="0001468D"/>
    <w:rPr>
      <w:b/>
      <w:bCs/>
      <w:sz w:val="20"/>
      <w:szCs w:val="20"/>
    </w:rPr>
  </w:style>
  <w:style w:type="character" w:customStyle="1" w:styleId="Heading1Char">
    <w:name w:val="Heading 1 Char"/>
    <w:basedOn w:val="DefaultParagraphFont"/>
    <w:link w:val="Heading1"/>
    <w:uiPriority w:val="9"/>
    <w:rsid w:val="00235A39"/>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235A39"/>
  </w:style>
  <w:style w:type="paragraph" w:styleId="EndnoteText">
    <w:name w:val="endnote text"/>
    <w:basedOn w:val="Normal"/>
    <w:link w:val="EndnoteTextChar"/>
    <w:rsid w:val="00235A39"/>
    <w:rPr>
      <w:sz w:val="20"/>
      <w:szCs w:val="20"/>
    </w:rPr>
  </w:style>
  <w:style w:type="character" w:customStyle="1" w:styleId="EndnoteTextChar">
    <w:name w:val="Endnote Text Char"/>
    <w:basedOn w:val="DefaultParagraphFont"/>
    <w:link w:val="EndnoteText"/>
    <w:rsid w:val="00235A39"/>
    <w:rPr>
      <w:lang w:val="hr-HR" w:eastAsia="en-US"/>
    </w:rPr>
  </w:style>
  <w:style w:type="character" w:styleId="EndnoteReference">
    <w:name w:val="endnote reference"/>
    <w:basedOn w:val="DefaultParagraphFont"/>
    <w:rsid w:val="00235A39"/>
    <w:rPr>
      <w:vertAlign w:val="superscript"/>
    </w:rPr>
  </w:style>
  <w:style w:type="paragraph" w:styleId="Header">
    <w:name w:val="header"/>
    <w:basedOn w:val="Normal"/>
    <w:link w:val="HeaderChar"/>
    <w:uiPriority w:val="99"/>
    <w:rsid w:val="00235A39"/>
    <w:pPr>
      <w:tabs>
        <w:tab w:val="center" w:pos="4536"/>
        <w:tab w:val="right" w:pos="9072"/>
      </w:tabs>
    </w:pPr>
  </w:style>
  <w:style w:type="character" w:customStyle="1" w:styleId="HeaderChar">
    <w:name w:val="Header Char"/>
    <w:basedOn w:val="DefaultParagraphFont"/>
    <w:link w:val="Header"/>
    <w:uiPriority w:val="99"/>
    <w:rsid w:val="00235A39"/>
    <w:rPr>
      <w:sz w:val="24"/>
      <w:szCs w:val="24"/>
      <w:lang w:val="hr-HR" w:eastAsia="en-US"/>
    </w:rPr>
  </w:style>
  <w:style w:type="paragraph" w:styleId="Footer">
    <w:name w:val="footer"/>
    <w:basedOn w:val="Normal"/>
    <w:link w:val="FooterChar"/>
    <w:uiPriority w:val="99"/>
    <w:rsid w:val="00235A39"/>
    <w:pPr>
      <w:tabs>
        <w:tab w:val="center" w:pos="4536"/>
        <w:tab w:val="right" w:pos="9072"/>
      </w:tabs>
    </w:pPr>
  </w:style>
  <w:style w:type="character" w:customStyle="1" w:styleId="FooterChar">
    <w:name w:val="Footer Char"/>
    <w:basedOn w:val="DefaultParagraphFont"/>
    <w:link w:val="Footer"/>
    <w:uiPriority w:val="99"/>
    <w:rsid w:val="00235A39"/>
    <w:rPr>
      <w:sz w:val="24"/>
      <w:szCs w:val="24"/>
      <w:lang w:val="hr-HR" w:eastAsia="en-US"/>
    </w:rPr>
  </w:style>
  <w:style w:type="paragraph" w:styleId="TableofFigures">
    <w:name w:val="table of figures"/>
    <w:basedOn w:val="Normal"/>
    <w:next w:val="Normal"/>
    <w:uiPriority w:val="99"/>
    <w:rsid w:val="00235A39"/>
  </w:style>
  <w:style w:type="character" w:styleId="Hyperlink">
    <w:name w:val="Hyperlink"/>
    <w:basedOn w:val="DefaultParagraphFont"/>
    <w:uiPriority w:val="99"/>
    <w:unhideWhenUsed/>
    <w:rsid w:val="00235A39"/>
    <w:rPr>
      <w:color w:val="0563C1" w:themeColor="hyperlink"/>
      <w:u w:val="single"/>
    </w:rPr>
  </w:style>
  <w:style w:type="character" w:styleId="CommentReference">
    <w:name w:val="annotation reference"/>
    <w:basedOn w:val="DefaultParagraphFont"/>
    <w:rsid w:val="00235A39"/>
    <w:rPr>
      <w:sz w:val="16"/>
      <w:szCs w:val="16"/>
    </w:rPr>
  </w:style>
  <w:style w:type="paragraph" w:styleId="CommentText">
    <w:name w:val="annotation text"/>
    <w:basedOn w:val="Normal"/>
    <w:link w:val="CommentTextChar"/>
    <w:rsid w:val="00235A39"/>
    <w:rPr>
      <w:sz w:val="20"/>
      <w:szCs w:val="20"/>
    </w:rPr>
  </w:style>
  <w:style w:type="character" w:customStyle="1" w:styleId="CommentTextChar">
    <w:name w:val="Comment Text Char"/>
    <w:basedOn w:val="DefaultParagraphFont"/>
    <w:link w:val="CommentText"/>
    <w:rsid w:val="00235A39"/>
    <w:rPr>
      <w:lang w:val="hr-HR" w:eastAsia="en-US"/>
    </w:rPr>
  </w:style>
  <w:style w:type="paragraph" w:styleId="CommentSubject">
    <w:name w:val="annotation subject"/>
    <w:basedOn w:val="CommentText"/>
    <w:next w:val="CommentText"/>
    <w:link w:val="CommentSubjectChar"/>
    <w:rsid w:val="00235A39"/>
    <w:rPr>
      <w:b/>
      <w:bCs/>
    </w:rPr>
  </w:style>
  <w:style w:type="character" w:customStyle="1" w:styleId="CommentSubjectChar">
    <w:name w:val="Comment Subject Char"/>
    <w:basedOn w:val="CommentTextChar"/>
    <w:link w:val="CommentSubject"/>
    <w:rsid w:val="00235A39"/>
    <w:rPr>
      <w:b/>
      <w:bCs/>
      <w:lang w:val="hr-HR" w:eastAsia="en-US"/>
    </w:rPr>
  </w:style>
  <w:style w:type="paragraph" w:styleId="BalloonText">
    <w:name w:val="Balloon Text"/>
    <w:basedOn w:val="Normal"/>
    <w:link w:val="BalloonTextChar"/>
    <w:rsid w:val="00235A39"/>
    <w:rPr>
      <w:rFonts w:ascii="Segoe UI" w:hAnsi="Segoe UI" w:cs="Segoe UI"/>
      <w:sz w:val="18"/>
      <w:szCs w:val="18"/>
    </w:rPr>
  </w:style>
  <w:style w:type="character" w:customStyle="1" w:styleId="BalloonTextChar">
    <w:name w:val="Balloon Text Char"/>
    <w:basedOn w:val="DefaultParagraphFont"/>
    <w:link w:val="BalloonText"/>
    <w:rsid w:val="00235A39"/>
    <w:rPr>
      <w:rFonts w:ascii="Segoe UI" w:hAnsi="Segoe UI" w:cs="Segoe UI"/>
      <w:sz w:val="18"/>
      <w:szCs w:val="18"/>
      <w:lang w:val="hr-HR" w:eastAsia="en-US"/>
    </w:rPr>
  </w:style>
  <w:style w:type="paragraph" w:styleId="Index1">
    <w:name w:val="index 1"/>
    <w:basedOn w:val="Normal"/>
    <w:next w:val="Normal"/>
    <w:autoRedefine/>
    <w:uiPriority w:val="99"/>
    <w:rsid w:val="00235A39"/>
    <w:pPr>
      <w:ind w:left="240" w:hanging="240"/>
    </w:pPr>
  </w:style>
  <w:style w:type="paragraph" w:styleId="ListParagraph">
    <w:name w:val="List Paragraph"/>
    <w:basedOn w:val="Normal"/>
    <w:uiPriority w:val="34"/>
    <w:qFormat/>
    <w:rsid w:val="00BF501D"/>
    <w:pPr>
      <w:ind w:left="720"/>
      <w:contextualSpacing/>
    </w:pPr>
  </w:style>
  <w:style w:type="character" w:customStyle="1" w:styleId="Mention">
    <w:name w:val="Mention"/>
    <w:basedOn w:val="DefaultParagraphFont"/>
    <w:uiPriority w:val="99"/>
    <w:semiHidden/>
    <w:unhideWhenUsed/>
    <w:rsid w:val="007E0956"/>
    <w:rPr>
      <w:color w:val="2B579A"/>
      <w:shd w:val="clear" w:color="auto" w:fill="E6E6E6"/>
    </w:rPr>
  </w:style>
  <w:style w:type="character" w:styleId="FollowedHyperlink">
    <w:name w:val="FollowedHyperlink"/>
    <w:basedOn w:val="DefaultParagraphFont"/>
    <w:rsid w:val="00B47562"/>
    <w:rPr>
      <w:color w:val="954F72" w:themeColor="followedHyperlink"/>
      <w:u w:val="single"/>
    </w:rPr>
  </w:style>
  <w:style w:type="character" w:customStyle="1" w:styleId="Heading2Char">
    <w:name w:val="Heading 2 Char"/>
    <w:basedOn w:val="DefaultParagraphFont"/>
    <w:link w:val="Heading2"/>
    <w:semiHidden/>
    <w:rsid w:val="00640D0D"/>
    <w:rPr>
      <w:rFonts w:asciiTheme="majorHAnsi" w:eastAsiaTheme="majorEastAsia" w:hAnsiTheme="majorHAnsi" w:cstheme="majorBidi"/>
      <w:b/>
      <w:bCs/>
      <w:color w:val="4472C4" w:themeColor="accent1"/>
      <w:sz w:val="26"/>
      <w:szCs w:val="26"/>
      <w:lang w:val="hr-HR" w:eastAsia="en-US"/>
    </w:rPr>
  </w:style>
  <w:style w:type="paragraph" w:styleId="NormalWeb">
    <w:name w:val="Normal (Web)"/>
    <w:basedOn w:val="Normal"/>
    <w:rsid w:val="00E34D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hr-HR" w:eastAsia="en-US"/>
    </w:rPr>
  </w:style>
  <w:style w:type="paragraph" w:styleId="Heading1">
    <w:name w:val="heading 1"/>
    <w:basedOn w:val="Normal"/>
    <w:next w:val="Normal"/>
    <w:link w:val="Heading1Char"/>
    <w:uiPriority w:val="9"/>
    <w:qFormat/>
    <w:rsid w:val="00235A3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semiHidden/>
    <w:unhideWhenUsed/>
    <w:qFormat/>
    <w:rsid w:val="00640D0D"/>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6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1468D"/>
    <w:rPr>
      <w:sz w:val="20"/>
      <w:szCs w:val="20"/>
    </w:rPr>
  </w:style>
  <w:style w:type="character" w:customStyle="1" w:styleId="FootnoteTextChar">
    <w:name w:val="Footnote Text Char"/>
    <w:basedOn w:val="DefaultParagraphFont"/>
    <w:link w:val="FootnoteText"/>
    <w:rsid w:val="0001468D"/>
    <w:rPr>
      <w:lang w:val="hr-HR" w:eastAsia="en-US"/>
    </w:rPr>
  </w:style>
  <w:style w:type="character" w:styleId="FootnoteReference">
    <w:name w:val="footnote reference"/>
    <w:basedOn w:val="DefaultParagraphFont"/>
    <w:rsid w:val="0001468D"/>
    <w:rPr>
      <w:vertAlign w:val="superscript"/>
    </w:rPr>
  </w:style>
  <w:style w:type="paragraph" w:styleId="Caption">
    <w:name w:val="caption"/>
    <w:basedOn w:val="Normal"/>
    <w:next w:val="Normal"/>
    <w:unhideWhenUsed/>
    <w:qFormat/>
    <w:rsid w:val="0001468D"/>
    <w:rPr>
      <w:b/>
      <w:bCs/>
      <w:sz w:val="20"/>
      <w:szCs w:val="20"/>
    </w:rPr>
  </w:style>
  <w:style w:type="character" w:customStyle="1" w:styleId="Heading1Char">
    <w:name w:val="Heading 1 Char"/>
    <w:basedOn w:val="DefaultParagraphFont"/>
    <w:link w:val="Heading1"/>
    <w:uiPriority w:val="9"/>
    <w:rsid w:val="00235A39"/>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235A39"/>
  </w:style>
  <w:style w:type="paragraph" w:styleId="EndnoteText">
    <w:name w:val="endnote text"/>
    <w:basedOn w:val="Normal"/>
    <w:link w:val="EndnoteTextChar"/>
    <w:rsid w:val="00235A39"/>
    <w:rPr>
      <w:sz w:val="20"/>
      <w:szCs w:val="20"/>
    </w:rPr>
  </w:style>
  <w:style w:type="character" w:customStyle="1" w:styleId="EndnoteTextChar">
    <w:name w:val="Endnote Text Char"/>
    <w:basedOn w:val="DefaultParagraphFont"/>
    <w:link w:val="EndnoteText"/>
    <w:rsid w:val="00235A39"/>
    <w:rPr>
      <w:lang w:val="hr-HR" w:eastAsia="en-US"/>
    </w:rPr>
  </w:style>
  <w:style w:type="character" w:styleId="EndnoteReference">
    <w:name w:val="endnote reference"/>
    <w:basedOn w:val="DefaultParagraphFont"/>
    <w:rsid w:val="00235A39"/>
    <w:rPr>
      <w:vertAlign w:val="superscript"/>
    </w:rPr>
  </w:style>
  <w:style w:type="paragraph" w:styleId="Header">
    <w:name w:val="header"/>
    <w:basedOn w:val="Normal"/>
    <w:link w:val="HeaderChar"/>
    <w:uiPriority w:val="99"/>
    <w:rsid w:val="00235A39"/>
    <w:pPr>
      <w:tabs>
        <w:tab w:val="center" w:pos="4536"/>
        <w:tab w:val="right" w:pos="9072"/>
      </w:tabs>
    </w:pPr>
  </w:style>
  <w:style w:type="character" w:customStyle="1" w:styleId="HeaderChar">
    <w:name w:val="Header Char"/>
    <w:basedOn w:val="DefaultParagraphFont"/>
    <w:link w:val="Header"/>
    <w:uiPriority w:val="99"/>
    <w:rsid w:val="00235A39"/>
    <w:rPr>
      <w:sz w:val="24"/>
      <w:szCs w:val="24"/>
      <w:lang w:val="hr-HR" w:eastAsia="en-US"/>
    </w:rPr>
  </w:style>
  <w:style w:type="paragraph" w:styleId="Footer">
    <w:name w:val="footer"/>
    <w:basedOn w:val="Normal"/>
    <w:link w:val="FooterChar"/>
    <w:uiPriority w:val="99"/>
    <w:rsid w:val="00235A39"/>
    <w:pPr>
      <w:tabs>
        <w:tab w:val="center" w:pos="4536"/>
        <w:tab w:val="right" w:pos="9072"/>
      </w:tabs>
    </w:pPr>
  </w:style>
  <w:style w:type="character" w:customStyle="1" w:styleId="FooterChar">
    <w:name w:val="Footer Char"/>
    <w:basedOn w:val="DefaultParagraphFont"/>
    <w:link w:val="Footer"/>
    <w:uiPriority w:val="99"/>
    <w:rsid w:val="00235A39"/>
    <w:rPr>
      <w:sz w:val="24"/>
      <w:szCs w:val="24"/>
      <w:lang w:val="hr-HR" w:eastAsia="en-US"/>
    </w:rPr>
  </w:style>
  <w:style w:type="paragraph" w:styleId="TableofFigures">
    <w:name w:val="table of figures"/>
    <w:basedOn w:val="Normal"/>
    <w:next w:val="Normal"/>
    <w:uiPriority w:val="99"/>
    <w:rsid w:val="00235A39"/>
  </w:style>
  <w:style w:type="character" w:styleId="Hyperlink">
    <w:name w:val="Hyperlink"/>
    <w:basedOn w:val="DefaultParagraphFont"/>
    <w:uiPriority w:val="99"/>
    <w:unhideWhenUsed/>
    <w:rsid w:val="00235A39"/>
    <w:rPr>
      <w:color w:val="0563C1" w:themeColor="hyperlink"/>
      <w:u w:val="single"/>
    </w:rPr>
  </w:style>
  <w:style w:type="character" w:styleId="CommentReference">
    <w:name w:val="annotation reference"/>
    <w:basedOn w:val="DefaultParagraphFont"/>
    <w:rsid w:val="00235A39"/>
    <w:rPr>
      <w:sz w:val="16"/>
      <w:szCs w:val="16"/>
    </w:rPr>
  </w:style>
  <w:style w:type="paragraph" w:styleId="CommentText">
    <w:name w:val="annotation text"/>
    <w:basedOn w:val="Normal"/>
    <w:link w:val="CommentTextChar"/>
    <w:rsid w:val="00235A39"/>
    <w:rPr>
      <w:sz w:val="20"/>
      <w:szCs w:val="20"/>
    </w:rPr>
  </w:style>
  <w:style w:type="character" w:customStyle="1" w:styleId="CommentTextChar">
    <w:name w:val="Comment Text Char"/>
    <w:basedOn w:val="DefaultParagraphFont"/>
    <w:link w:val="CommentText"/>
    <w:rsid w:val="00235A39"/>
    <w:rPr>
      <w:lang w:val="hr-HR" w:eastAsia="en-US"/>
    </w:rPr>
  </w:style>
  <w:style w:type="paragraph" w:styleId="CommentSubject">
    <w:name w:val="annotation subject"/>
    <w:basedOn w:val="CommentText"/>
    <w:next w:val="CommentText"/>
    <w:link w:val="CommentSubjectChar"/>
    <w:rsid w:val="00235A39"/>
    <w:rPr>
      <w:b/>
      <w:bCs/>
    </w:rPr>
  </w:style>
  <w:style w:type="character" w:customStyle="1" w:styleId="CommentSubjectChar">
    <w:name w:val="Comment Subject Char"/>
    <w:basedOn w:val="CommentTextChar"/>
    <w:link w:val="CommentSubject"/>
    <w:rsid w:val="00235A39"/>
    <w:rPr>
      <w:b/>
      <w:bCs/>
      <w:lang w:val="hr-HR" w:eastAsia="en-US"/>
    </w:rPr>
  </w:style>
  <w:style w:type="paragraph" w:styleId="BalloonText">
    <w:name w:val="Balloon Text"/>
    <w:basedOn w:val="Normal"/>
    <w:link w:val="BalloonTextChar"/>
    <w:rsid w:val="00235A39"/>
    <w:rPr>
      <w:rFonts w:ascii="Segoe UI" w:hAnsi="Segoe UI" w:cs="Segoe UI"/>
      <w:sz w:val="18"/>
      <w:szCs w:val="18"/>
    </w:rPr>
  </w:style>
  <w:style w:type="character" w:customStyle="1" w:styleId="BalloonTextChar">
    <w:name w:val="Balloon Text Char"/>
    <w:basedOn w:val="DefaultParagraphFont"/>
    <w:link w:val="BalloonText"/>
    <w:rsid w:val="00235A39"/>
    <w:rPr>
      <w:rFonts w:ascii="Segoe UI" w:hAnsi="Segoe UI" w:cs="Segoe UI"/>
      <w:sz w:val="18"/>
      <w:szCs w:val="18"/>
      <w:lang w:val="hr-HR" w:eastAsia="en-US"/>
    </w:rPr>
  </w:style>
  <w:style w:type="paragraph" w:styleId="Index1">
    <w:name w:val="index 1"/>
    <w:basedOn w:val="Normal"/>
    <w:next w:val="Normal"/>
    <w:autoRedefine/>
    <w:uiPriority w:val="99"/>
    <w:rsid w:val="00235A39"/>
    <w:pPr>
      <w:ind w:left="240" w:hanging="240"/>
    </w:pPr>
  </w:style>
  <w:style w:type="paragraph" w:styleId="ListParagraph">
    <w:name w:val="List Paragraph"/>
    <w:basedOn w:val="Normal"/>
    <w:uiPriority w:val="34"/>
    <w:qFormat/>
    <w:rsid w:val="00BF501D"/>
    <w:pPr>
      <w:ind w:left="720"/>
      <w:contextualSpacing/>
    </w:pPr>
  </w:style>
  <w:style w:type="character" w:customStyle="1" w:styleId="Mention">
    <w:name w:val="Mention"/>
    <w:basedOn w:val="DefaultParagraphFont"/>
    <w:uiPriority w:val="99"/>
    <w:semiHidden/>
    <w:unhideWhenUsed/>
    <w:rsid w:val="007E0956"/>
    <w:rPr>
      <w:color w:val="2B579A"/>
      <w:shd w:val="clear" w:color="auto" w:fill="E6E6E6"/>
    </w:rPr>
  </w:style>
  <w:style w:type="character" w:styleId="FollowedHyperlink">
    <w:name w:val="FollowedHyperlink"/>
    <w:basedOn w:val="DefaultParagraphFont"/>
    <w:rsid w:val="00B47562"/>
    <w:rPr>
      <w:color w:val="954F72" w:themeColor="followedHyperlink"/>
      <w:u w:val="single"/>
    </w:rPr>
  </w:style>
  <w:style w:type="character" w:customStyle="1" w:styleId="Heading2Char">
    <w:name w:val="Heading 2 Char"/>
    <w:basedOn w:val="DefaultParagraphFont"/>
    <w:link w:val="Heading2"/>
    <w:semiHidden/>
    <w:rsid w:val="00640D0D"/>
    <w:rPr>
      <w:rFonts w:asciiTheme="majorHAnsi" w:eastAsiaTheme="majorEastAsia" w:hAnsiTheme="majorHAnsi" w:cstheme="majorBidi"/>
      <w:b/>
      <w:bCs/>
      <w:color w:val="4472C4" w:themeColor="accent1"/>
      <w:sz w:val="26"/>
      <w:szCs w:val="26"/>
      <w:lang w:val="hr-HR" w:eastAsia="en-US"/>
    </w:rPr>
  </w:style>
  <w:style w:type="paragraph" w:styleId="NormalWeb">
    <w:name w:val="Normal (Web)"/>
    <w:basedOn w:val="Normal"/>
    <w:rsid w:val="00E3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3115">
      <w:bodyDiv w:val="1"/>
      <w:marLeft w:val="0"/>
      <w:marRight w:val="0"/>
      <w:marTop w:val="0"/>
      <w:marBottom w:val="0"/>
      <w:divBdr>
        <w:top w:val="none" w:sz="0" w:space="0" w:color="auto"/>
        <w:left w:val="none" w:sz="0" w:space="0" w:color="auto"/>
        <w:bottom w:val="none" w:sz="0" w:space="0" w:color="auto"/>
        <w:right w:val="none" w:sz="0" w:space="0" w:color="auto"/>
      </w:divBdr>
    </w:div>
    <w:div w:id="197163117">
      <w:bodyDiv w:val="1"/>
      <w:marLeft w:val="0"/>
      <w:marRight w:val="0"/>
      <w:marTop w:val="0"/>
      <w:marBottom w:val="0"/>
      <w:divBdr>
        <w:top w:val="none" w:sz="0" w:space="0" w:color="auto"/>
        <w:left w:val="none" w:sz="0" w:space="0" w:color="auto"/>
        <w:bottom w:val="none" w:sz="0" w:space="0" w:color="auto"/>
        <w:right w:val="none" w:sz="0" w:space="0" w:color="auto"/>
      </w:divBdr>
    </w:div>
    <w:div w:id="278030298">
      <w:bodyDiv w:val="1"/>
      <w:marLeft w:val="0"/>
      <w:marRight w:val="0"/>
      <w:marTop w:val="0"/>
      <w:marBottom w:val="0"/>
      <w:divBdr>
        <w:top w:val="none" w:sz="0" w:space="0" w:color="auto"/>
        <w:left w:val="none" w:sz="0" w:space="0" w:color="auto"/>
        <w:bottom w:val="none" w:sz="0" w:space="0" w:color="auto"/>
        <w:right w:val="none" w:sz="0" w:space="0" w:color="auto"/>
      </w:divBdr>
    </w:div>
    <w:div w:id="282881860">
      <w:bodyDiv w:val="1"/>
      <w:marLeft w:val="0"/>
      <w:marRight w:val="0"/>
      <w:marTop w:val="0"/>
      <w:marBottom w:val="0"/>
      <w:divBdr>
        <w:top w:val="none" w:sz="0" w:space="0" w:color="auto"/>
        <w:left w:val="none" w:sz="0" w:space="0" w:color="auto"/>
        <w:bottom w:val="none" w:sz="0" w:space="0" w:color="auto"/>
        <w:right w:val="none" w:sz="0" w:space="0" w:color="auto"/>
      </w:divBdr>
    </w:div>
    <w:div w:id="426778975">
      <w:bodyDiv w:val="1"/>
      <w:marLeft w:val="0"/>
      <w:marRight w:val="0"/>
      <w:marTop w:val="0"/>
      <w:marBottom w:val="0"/>
      <w:divBdr>
        <w:top w:val="none" w:sz="0" w:space="0" w:color="auto"/>
        <w:left w:val="none" w:sz="0" w:space="0" w:color="auto"/>
        <w:bottom w:val="none" w:sz="0" w:space="0" w:color="auto"/>
        <w:right w:val="none" w:sz="0" w:space="0" w:color="auto"/>
      </w:divBdr>
    </w:div>
    <w:div w:id="447312762">
      <w:bodyDiv w:val="1"/>
      <w:marLeft w:val="0"/>
      <w:marRight w:val="0"/>
      <w:marTop w:val="0"/>
      <w:marBottom w:val="0"/>
      <w:divBdr>
        <w:top w:val="none" w:sz="0" w:space="0" w:color="auto"/>
        <w:left w:val="none" w:sz="0" w:space="0" w:color="auto"/>
        <w:bottom w:val="none" w:sz="0" w:space="0" w:color="auto"/>
        <w:right w:val="none" w:sz="0" w:space="0" w:color="auto"/>
      </w:divBdr>
    </w:div>
    <w:div w:id="589390336">
      <w:bodyDiv w:val="1"/>
      <w:marLeft w:val="0"/>
      <w:marRight w:val="0"/>
      <w:marTop w:val="0"/>
      <w:marBottom w:val="0"/>
      <w:divBdr>
        <w:top w:val="none" w:sz="0" w:space="0" w:color="auto"/>
        <w:left w:val="none" w:sz="0" w:space="0" w:color="auto"/>
        <w:bottom w:val="none" w:sz="0" w:space="0" w:color="auto"/>
        <w:right w:val="none" w:sz="0" w:space="0" w:color="auto"/>
      </w:divBdr>
    </w:div>
    <w:div w:id="641425044">
      <w:bodyDiv w:val="1"/>
      <w:marLeft w:val="0"/>
      <w:marRight w:val="0"/>
      <w:marTop w:val="0"/>
      <w:marBottom w:val="0"/>
      <w:divBdr>
        <w:top w:val="none" w:sz="0" w:space="0" w:color="auto"/>
        <w:left w:val="none" w:sz="0" w:space="0" w:color="auto"/>
        <w:bottom w:val="none" w:sz="0" w:space="0" w:color="auto"/>
        <w:right w:val="none" w:sz="0" w:space="0" w:color="auto"/>
      </w:divBdr>
    </w:div>
    <w:div w:id="715007382">
      <w:bodyDiv w:val="1"/>
      <w:marLeft w:val="0"/>
      <w:marRight w:val="0"/>
      <w:marTop w:val="0"/>
      <w:marBottom w:val="0"/>
      <w:divBdr>
        <w:top w:val="none" w:sz="0" w:space="0" w:color="auto"/>
        <w:left w:val="none" w:sz="0" w:space="0" w:color="auto"/>
        <w:bottom w:val="none" w:sz="0" w:space="0" w:color="auto"/>
        <w:right w:val="none" w:sz="0" w:space="0" w:color="auto"/>
      </w:divBdr>
    </w:div>
    <w:div w:id="720830908">
      <w:bodyDiv w:val="1"/>
      <w:marLeft w:val="0"/>
      <w:marRight w:val="0"/>
      <w:marTop w:val="0"/>
      <w:marBottom w:val="0"/>
      <w:divBdr>
        <w:top w:val="none" w:sz="0" w:space="0" w:color="auto"/>
        <w:left w:val="none" w:sz="0" w:space="0" w:color="auto"/>
        <w:bottom w:val="none" w:sz="0" w:space="0" w:color="auto"/>
        <w:right w:val="none" w:sz="0" w:space="0" w:color="auto"/>
      </w:divBdr>
    </w:div>
    <w:div w:id="736786279">
      <w:bodyDiv w:val="1"/>
      <w:marLeft w:val="0"/>
      <w:marRight w:val="0"/>
      <w:marTop w:val="0"/>
      <w:marBottom w:val="0"/>
      <w:divBdr>
        <w:top w:val="none" w:sz="0" w:space="0" w:color="auto"/>
        <w:left w:val="none" w:sz="0" w:space="0" w:color="auto"/>
        <w:bottom w:val="none" w:sz="0" w:space="0" w:color="auto"/>
        <w:right w:val="none" w:sz="0" w:space="0" w:color="auto"/>
      </w:divBdr>
    </w:div>
    <w:div w:id="816263252">
      <w:bodyDiv w:val="1"/>
      <w:marLeft w:val="0"/>
      <w:marRight w:val="0"/>
      <w:marTop w:val="0"/>
      <w:marBottom w:val="0"/>
      <w:divBdr>
        <w:top w:val="none" w:sz="0" w:space="0" w:color="auto"/>
        <w:left w:val="none" w:sz="0" w:space="0" w:color="auto"/>
        <w:bottom w:val="none" w:sz="0" w:space="0" w:color="auto"/>
        <w:right w:val="none" w:sz="0" w:space="0" w:color="auto"/>
      </w:divBdr>
    </w:div>
    <w:div w:id="837309461">
      <w:bodyDiv w:val="1"/>
      <w:marLeft w:val="0"/>
      <w:marRight w:val="0"/>
      <w:marTop w:val="0"/>
      <w:marBottom w:val="0"/>
      <w:divBdr>
        <w:top w:val="none" w:sz="0" w:space="0" w:color="auto"/>
        <w:left w:val="none" w:sz="0" w:space="0" w:color="auto"/>
        <w:bottom w:val="none" w:sz="0" w:space="0" w:color="auto"/>
        <w:right w:val="none" w:sz="0" w:space="0" w:color="auto"/>
      </w:divBdr>
    </w:div>
    <w:div w:id="874849565">
      <w:bodyDiv w:val="1"/>
      <w:marLeft w:val="0"/>
      <w:marRight w:val="0"/>
      <w:marTop w:val="0"/>
      <w:marBottom w:val="0"/>
      <w:divBdr>
        <w:top w:val="none" w:sz="0" w:space="0" w:color="auto"/>
        <w:left w:val="none" w:sz="0" w:space="0" w:color="auto"/>
        <w:bottom w:val="none" w:sz="0" w:space="0" w:color="auto"/>
        <w:right w:val="none" w:sz="0" w:space="0" w:color="auto"/>
      </w:divBdr>
    </w:div>
    <w:div w:id="919406831">
      <w:bodyDiv w:val="1"/>
      <w:marLeft w:val="0"/>
      <w:marRight w:val="0"/>
      <w:marTop w:val="0"/>
      <w:marBottom w:val="0"/>
      <w:divBdr>
        <w:top w:val="none" w:sz="0" w:space="0" w:color="auto"/>
        <w:left w:val="none" w:sz="0" w:space="0" w:color="auto"/>
        <w:bottom w:val="none" w:sz="0" w:space="0" w:color="auto"/>
        <w:right w:val="none" w:sz="0" w:space="0" w:color="auto"/>
      </w:divBdr>
    </w:div>
    <w:div w:id="966470054">
      <w:bodyDiv w:val="1"/>
      <w:marLeft w:val="0"/>
      <w:marRight w:val="0"/>
      <w:marTop w:val="0"/>
      <w:marBottom w:val="0"/>
      <w:divBdr>
        <w:top w:val="none" w:sz="0" w:space="0" w:color="auto"/>
        <w:left w:val="none" w:sz="0" w:space="0" w:color="auto"/>
        <w:bottom w:val="none" w:sz="0" w:space="0" w:color="auto"/>
        <w:right w:val="none" w:sz="0" w:space="0" w:color="auto"/>
      </w:divBdr>
    </w:div>
    <w:div w:id="1003124769">
      <w:bodyDiv w:val="1"/>
      <w:marLeft w:val="0"/>
      <w:marRight w:val="0"/>
      <w:marTop w:val="0"/>
      <w:marBottom w:val="0"/>
      <w:divBdr>
        <w:top w:val="none" w:sz="0" w:space="0" w:color="auto"/>
        <w:left w:val="none" w:sz="0" w:space="0" w:color="auto"/>
        <w:bottom w:val="none" w:sz="0" w:space="0" w:color="auto"/>
        <w:right w:val="none" w:sz="0" w:space="0" w:color="auto"/>
      </w:divBdr>
    </w:div>
    <w:div w:id="1038318569">
      <w:bodyDiv w:val="1"/>
      <w:marLeft w:val="0"/>
      <w:marRight w:val="0"/>
      <w:marTop w:val="0"/>
      <w:marBottom w:val="0"/>
      <w:divBdr>
        <w:top w:val="none" w:sz="0" w:space="0" w:color="auto"/>
        <w:left w:val="none" w:sz="0" w:space="0" w:color="auto"/>
        <w:bottom w:val="none" w:sz="0" w:space="0" w:color="auto"/>
        <w:right w:val="none" w:sz="0" w:space="0" w:color="auto"/>
      </w:divBdr>
    </w:div>
    <w:div w:id="1047529832">
      <w:bodyDiv w:val="1"/>
      <w:marLeft w:val="0"/>
      <w:marRight w:val="0"/>
      <w:marTop w:val="0"/>
      <w:marBottom w:val="0"/>
      <w:divBdr>
        <w:top w:val="none" w:sz="0" w:space="0" w:color="auto"/>
        <w:left w:val="none" w:sz="0" w:space="0" w:color="auto"/>
        <w:bottom w:val="none" w:sz="0" w:space="0" w:color="auto"/>
        <w:right w:val="none" w:sz="0" w:space="0" w:color="auto"/>
      </w:divBdr>
    </w:div>
    <w:div w:id="1090617085">
      <w:bodyDiv w:val="1"/>
      <w:marLeft w:val="0"/>
      <w:marRight w:val="0"/>
      <w:marTop w:val="0"/>
      <w:marBottom w:val="0"/>
      <w:divBdr>
        <w:top w:val="none" w:sz="0" w:space="0" w:color="auto"/>
        <w:left w:val="none" w:sz="0" w:space="0" w:color="auto"/>
        <w:bottom w:val="none" w:sz="0" w:space="0" w:color="auto"/>
        <w:right w:val="none" w:sz="0" w:space="0" w:color="auto"/>
      </w:divBdr>
    </w:div>
    <w:div w:id="1225532083">
      <w:bodyDiv w:val="1"/>
      <w:marLeft w:val="0"/>
      <w:marRight w:val="0"/>
      <w:marTop w:val="0"/>
      <w:marBottom w:val="0"/>
      <w:divBdr>
        <w:top w:val="none" w:sz="0" w:space="0" w:color="auto"/>
        <w:left w:val="none" w:sz="0" w:space="0" w:color="auto"/>
        <w:bottom w:val="none" w:sz="0" w:space="0" w:color="auto"/>
        <w:right w:val="none" w:sz="0" w:space="0" w:color="auto"/>
      </w:divBdr>
    </w:div>
    <w:div w:id="1341010183">
      <w:bodyDiv w:val="1"/>
      <w:marLeft w:val="0"/>
      <w:marRight w:val="0"/>
      <w:marTop w:val="0"/>
      <w:marBottom w:val="0"/>
      <w:divBdr>
        <w:top w:val="none" w:sz="0" w:space="0" w:color="auto"/>
        <w:left w:val="none" w:sz="0" w:space="0" w:color="auto"/>
        <w:bottom w:val="none" w:sz="0" w:space="0" w:color="auto"/>
        <w:right w:val="none" w:sz="0" w:space="0" w:color="auto"/>
      </w:divBdr>
    </w:div>
    <w:div w:id="1364672171">
      <w:bodyDiv w:val="1"/>
      <w:marLeft w:val="0"/>
      <w:marRight w:val="0"/>
      <w:marTop w:val="0"/>
      <w:marBottom w:val="0"/>
      <w:divBdr>
        <w:top w:val="none" w:sz="0" w:space="0" w:color="auto"/>
        <w:left w:val="none" w:sz="0" w:space="0" w:color="auto"/>
        <w:bottom w:val="none" w:sz="0" w:space="0" w:color="auto"/>
        <w:right w:val="none" w:sz="0" w:space="0" w:color="auto"/>
      </w:divBdr>
    </w:div>
    <w:div w:id="1426267934">
      <w:bodyDiv w:val="1"/>
      <w:marLeft w:val="0"/>
      <w:marRight w:val="0"/>
      <w:marTop w:val="0"/>
      <w:marBottom w:val="0"/>
      <w:divBdr>
        <w:top w:val="none" w:sz="0" w:space="0" w:color="auto"/>
        <w:left w:val="none" w:sz="0" w:space="0" w:color="auto"/>
        <w:bottom w:val="none" w:sz="0" w:space="0" w:color="auto"/>
        <w:right w:val="none" w:sz="0" w:space="0" w:color="auto"/>
      </w:divBdr>
    </w:div>
    <w:div w:id="1430269767">
      <w:bodyDiv w:val="1"/>
      <w:marLeft w:val="0"/>
      <w:marRight w:val="0"/>
      <w:marTop w:val="0"/>
      <w:marBottom w:val="0"/>
      <w:divBdr>
        <w:top w:val="none" w:sz="0" w:space="0" w:color="auto"/>
        <w:left w:val="none" w:sz="0" w:space="0" w:color="auto"/>
        <w:bottom w:val="none" w:sz="0" w:space="0" w:color="auto"/>
        <w:right w:val="none" w:sz="0" w:space="0" w:color="auto"/>
      </w:divBdr>
    </w:div>
    <w:div w:id="1432580981">
      <w:bodyDiv w:val="1"/>
      <w:marLeft w:val="0"/>
      <w:marRight w:val="0"/>
      <w:marTop w:val="0"/>
      <w:marBottom w:val="0"/>
      <w:divBdr>
        <w:top w:val="none" w:sz="0" w:space="0" w:color="auto"/>
        <w:left w:val="none" w:sz="0" w:space="0" w:color="auto"/>
        <w:bottom w:val="none" w:sz="0" w:space="0" w:color="auto"/>
        <w:right w:val="none" w:sz="0" w:space="0" w:color="auto"/>
      </w:divBdr>
    </w:div>
    <w:div w:id="1433017418">
      <w:bodyDiv w:val="1"/>
      <w:marLeft w:val="0"/>
      <w:marRight w:val="0"/>
      <w:marTop w:val="0"/>
      <w:marBottom w:val="0"/>
      <w:divBdr>
        <w:top w:val="none" w:sz="0" w:space="0" w:color="auto"/>
        <w:left w:val="none" w:sz="0" w:space="0" w:color="auto"/>
        <w:bottom w:val="none" w:sz="0" w:space="0" w:color="auto"/>
        <w:right w:val="none" w:sz="0" w:space="0" w:color="auto"/>
      </w:divBdr>
    </w:div>
    <w:div w:id="1462192824">
      <w:bodyDiv w:val="1"/>
      <w:marLeft w:val="0"/>
      <w:marRight w:val="0"/>
      <w:marTop w:val="0"/>
      <w:marBottom w:val="0"/>
      <w:divBdr>
        <w:top w:val="none" w:sz="0" w:space="0" w:color="auto"/>
        <w:left w:val="none" w:sz="0" w:space="0" w:color="auto"/>
        <w:bottom w:val="none" w:sz="0" w:space="0" w:color="auto"/>
        <w:right w:val="none" w:sz="0" w:space="0" w:color="auto"/>
      </w:divBdr>
    </w:div>
    <w:div w:id="1529105654">
      <w:bodyDiv w:val="1"/>
      <w:marLeft w:val="0"/>
      <w:marRight w:val="0"/>
      <w:marTop w:val="0"/>
      <w:marBottom w:val="0"/>
      <w:divBdr>
        <w:top w:val="none" w:sz="0" w:space="0" w:color="auto"/>
        <w:left w:val="none" w:sz="0" w:space="0" w:color="auto"/>
        <w:bottom w:val="none" w:sz="0" w:space="0" w:color="auto"/>
        <w:right w:val="none" w:sz="0" w:space="0" w:color="auto"/>
      </w:divBdr>
    </w:div>
    <w:div w:id="1543710156">
      <w:bodyDiv w:val="1"/>
      <w:marLeft w:val="0"/>
      <w:marRight w:val="0"/>
      <w:marTop w:val="0"/>
      <w:marBottom w:val="0"/>
      <w:divBdr>
        <w:top w:val="none" w:sz="0" w:space="0" w:color="auto"/>
        <w:left w:val="none" w:sz="0" w:space="0" w:color="auto"/>
        <w:bottom w:val="none" w:sz="0" w:space="0" w:color="auto"/>
        <w:right w:val="none" w:sz="0" w:space="0" w:color="auto"/>
      </w:divBdr>
    </w:div>
    <w:div w:id="1781796265">
      <w:bodyDiv w:val="1"/>
      <w:marLeft w:val="0"/>
      <w:marRight w:val="0"/>
      <w:marTop w:val="0"/>
      <w:marBottom w:val="0"/>
      <w:divBdr>
        <w:top w:val="none" w:sz="0" w:space="0" w:color="auto"/>
        <w:left w:val="none" w:sz="0" w:space="0" w:color="auto"/>
        <w:bottom w:val="none" w:sz="0" w:space="0" w:color="auto"/>
        <w:right w:val="none" w:sz="0" w:space="0" w:color="auto"/>
      </w:divBdr>
    </w:div>
    <w:div w:id="1839418384">
      <w:bodyDiv w:val="1"/>
      <w:marLeft w:val="0"/>
      <w:marRight w:val="0"/>
      <w:marTop w:val="0"/>
      <w:marBottom w:val="0"/>
      <w:divBdr>
        <w:top w:val="none" w:sz="0" w:space="0" w:color="auto"/>
        <w:left w:val="none" w:sz="0" w:space="0" w:color="auto"/>
        <w:bottom w:val="none" w:sz="0" w:space="0" w:color="auto"/>
        <w:right w:val="none" w:sz="0" w:space="0" w:color="auto"/>
      </w:divBdr>
    </w:div>
    <w:div w:id="1962683848">
      <w:bodyDiv w:val="1"/>
      <w:marLeft w:val="0"/>
      <w:marRight w:val="0"/>
      <w:marTop w:val="0"/>
      <w:marBottom w:val="0"/>
      <w:divBdr>
        <w:top w:val="none" w:sz="0" w:space="0" w:color="auto"/>
        <w:left w:val="none" w:sz="0" w:space="0" w:color="auto"/>
        <w:bottom w:val="none" w:sz="0" w:space="0" w:color="auto"/>
        <w:right w:val="none" w:sz="0" w:space="0" w:color="auto"/>
      </w:divBdr>
    </w:div>
    <w:div w:id="211085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r.wikipedia.org/wiki/Mjerni_instrument" TargetMode="External"/><Relationship Id="rId18" Type="http://schemas.openxmlformats.org/officeDocument/2006/relationships/hyperlink" Target="http://hr.wikipedia.org/wiki/Vijak" TargetMode="External"/><Relationship Id="rId26" Type="http://schemas.openxmlformats.org/officeDocument/2006/relationships/hyperlink" Target="http://hr.wikipedia.org/wiki/Osovina" TargetMode="External"/><Relationship Id="rId39" Type="http://schemas.openxmlformats.org/officeDocument/2006/relationships/image" Target="media/image9.jpeg"/><Relationship Id="rId21" Type="http://schemas.openxmlformats.org/officeDocument/2006/relationships/hyperlink" Target="http://hr.wikipedia.org/wiki/%C5%A0uma" TargetMode="External"/><Relationship Id="rId34" Type="http://schemas.openxmlformats.org/officeDocument/2006/relationships/hyperlink" Target="http://sr.wikipedia.org/wiki/%D0%90%D0%BD%D1%82%D0%B8%D1%87%D0%BA%D0%B0_%D0%93%D1%80%D1%87%D0%BA%D0%B0"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hr.wikipedia.org/wiki/Metar"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5.jpeg"/><Relationship Id="rId32" Type="http://schemas.openxmlformats.org/officeDocument/2006/relationships/hyperlink" Target="http://sr.wikipedia.org/wiki/%D0%9C%D0%BE%D1%82%D0%BE%D1%80%D0%BD%D0%BE_%D0%B2%D0%BE%D0%B7%D0%B8%D0%BB%D0%BE" TargetMode="External"/><Relationship Id="rId37" Type="http://schemas.openxmlformats.org/officeDocument/2006/relationships/hyperlink" Target="https://hr.wikipedia.org/wiki/Automobil" TargetMode="External"/><Relationship Id="rId40" Type="http://schemas.openxmlformats.org/officeDocument/2006/relationships/hyperlink" Target="http://sr.scribd.com/doc/96683083/Mjerenje-i-Kontrola-1-Dio"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hr.wikipedia.org/wiki/Dimenzija" TargetMode="External"/><Relationship Id="rId23" Type="http://schemas.openxmlformats.org/officeDocument/2006/relationships/image" Target="media/image4.jpeg"/><Relationship Id="rId28" Type="http://schemas.openxmlformats.org/officeDocument/2006/relationships/hyperlink" Target="http://hr.wikipedia.org/wiki/Cijev" TargetMode="External"/><Relationship Id="rId36" Type="http://schemas.openxmlformats.org/officeDocument/2006/relationships/hyperlink" Target="https://hr.wikipedia.org/wiki/Tolerancija_oblika_i_polo%C5%BEaja" TargetMode="External"/><Relationship Id="rId10" Type="http://schemas.openxmlformats.org/officeDocument/2006/relationships/image" Target="media/image2.jpeg"/><Relationship Id="rId19" Type="http://schemas.openxmlformats.org/officeDocument/2006/relationships/hyperlink" Target="http://hr.wikipedia.org/wiki/%C4%8Celik" TargetMode="External"/><Relationship Id="rId31" Type="http://schemas.openxmlformats.org/officeDocument/2006/relationships/hyperlink" Target="http://sr.wikipedia.org/wiki/%D0%A3%D1%80%D0%B5%D1%92%D0%B0%D1%98"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hr.wikipedia.org/wiki/Promjer" TargetMode="External"/><Relationship Id="rId22" Type="http://schemas.openxmlformats.org/officeDocument/2006/relationships/hyperlink" Target="http://hr.wikipedia.org/wiki/Promjer" TargetMode="External"/><Relationship Id="rId27" Type="http://schemas.openxmlformats.org/officeDocument/2006/relationships/hyperlink" Target="http://hr.wikipedia.org/wiki/Valjak" TargetMode="External"/><Relationship Id="rId30" Type="http://schemas.openxmlformats.org/officeDocument/2006/relationships/image" Target="media/image7.jpeg"/><Relationship Id="rId35" Type="http://schemas.openxmlformats.org/officeDocument/2006/relationships/image" Target="media/image8.jpe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hr.wikipedia.org/wiki/Germanizam" TargetMode="External"/><Relationship Id="rId17" Type="http://schemas.openxmlformats.org/officeDocument/2006/relationships/hyperlink" Target="http://hr.wikipedia.org/wiki/In%C4%8D" TargetMode="External"/><Relationship Id="rId25" Type="http://schemas.openxmlformats.org/officeDocument/2006/relationships/hyperlink" Target="http://hr.wikipedia.org/wiki/%C5%BDica" TargetMode="External"/><Relationship Id="rId33" Type="http://schemas.openxmlformats.org/officeDocument/2006/relationships/hyperlink" Target="http://sr.wikipedia.org/w/index.php?title=Pre%C4%91eni_put&amp;action=edit&amp;redlink=1" TargetMode="External"/><Relationship Id="rId38" Type="http://schemas.openxmlformats.org/officeDocument/2006/relationships/hyperlink" Target="https://hr.wikipedia.org/wiki/Svje%C4%87ica" TargetMode="External"/><Relationship Id="rId46" Type="http://schemas.openxmlformats.org/officeDocument/2006/relationships/footer" Target="footer3.xml"/><Relationship Id="rId20" Type="http://schemas.openxmlformats.org/officeDocument/2006/relationships/hyperlink" Target="http://hr.wikipedia.org/wiki/Drvo"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{338EA2CD-CAE2-49B8-A94F-89823A6614A3}</b:Guid>
    <b:RefOrder>2</b:RefOrder>
  </b:Source>
  <b:Source>
    <b:Tag>1</b:Tag>
    <b:SourceType>Book</b:SourceType>
    <b:Guid>{C9557D63-19D7-4A73-9D8C-1E0092AD89E8}</b:Guid>
    <b:LCID>en-US</b:LCID>
    <b:RefOrder>1</b:RefOrder>
  </b:Source>
</b:Sources>
</file>

<file path=customXml/itemProps1.xml><?xml version="1.0" encoding="utf-8"?>
<ds:datastoreItem xmlns:ds="http://schemas.openxmlformats.org/officeDocument/2006/customXml" ds:itemID="{8BBCB42F-BC5A-4CCF-AA2D-CBCB6D82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2254</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Naslov seminarskog rada</vt:lpstr>
    </vt:vector>
  </TitlesOfParts>
  <Company/>
  <LinksUpToDate>false</LinksUpToDate>
  <CharactersWithSpaces>15078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 seminarskog rada</dc:title>
  <dc:creator>Džemaludin Valentić</dc:creator>
  <cp:keywords>Mjerne tehnika</cp:keywords>
  <cp:lastModifiedBy>AMINA</cp:lastModifiedBy>
  <cp:revision>2</cp:revision>
  <dcterms:created xsi:type="dcterms:W3CDTF">2018-05-14T19:15:00Z</dcterms:created>
  <dcterms:modified xsi:type="dcterms:W3CDTF">2018-05-14T19:15:00Z</dcterms:modified>
</cp:coreProperties>
</file>